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697" w:rsidRDefault="000C32B8" w:rsidP="008E1AD2">
      <w:pPr>
        <w:pStyle w:val="NormalWeb"/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b/>
          <w:bCs/>
          <w:i/>
          <w:iCs/>
          <w:color w:val="5F497A" w:themeColor="accent4" w:themeShade="BF"/>
          <w:sz w:val="40"/>
          <w:szCs w:val="40"/>
          <w:u w:val="dotDash"/>
          <w:rtl/>
          <w:lang w:bidi="ar-DZ"/>
        </w:rPr>
        <w:t>قائمة المصادر والمراجع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 w:rsidRPr="0068144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أساليب الحقيقة و ال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مجاز في القرآن، حورية حبيب، دار قرطبة، ط1، 1428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هـ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-2008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1C5D30" w:rsidRPr="001C5D30" w:rsidRDefault="001C5D30" w:rsidP="001C5D30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إعجاز القرآن،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أبوبكر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محمد الطيب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الباقلاني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تحقيق سيد أحمد صفر، دار المعارف، مصر، ط5، 1997م.</w:t>
      </w:r>
    </w:p>
    <w:p w:rsidR="001C5D30" w:rsidRDefault="001C5D30" w:rsidP="001C5D30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إعجاز القرآن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الكريم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بالصرفة، محمد توفيق محمد سعد، دراسة ناقدة (د.ط) جامعة الأزهر، مصر، (د.ت).</w:t>
      </w:r>
    </w:p>
    <w:p w:rsidR="001C5D30" w:rsidRDefault="001C5D30" w:rsidP="001C5D30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إعجاز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القرآن الكريم، د. فضل حسن عباس، المكتبة الوطنية،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عمان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1991م، (د.ط).</w:t>
      </w:r>
    </w:p>
    <w:p w:rsidR="001C5D30" w:rsidRPr="001C5D30" w:rsidRDefault="001C5D30" w:rsidP="001C5D30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إعجاز القرآن و البلاغة النبوية، مصطفى صادق الرافعي، دار الكتاب العربي، بيروت، ط9، 1973م</w:t>
      </w:r>
    </w:p>
    <w:p w:rsidR="003166CD" w:rsidRPr="003166CD" w:rsidRDefault="003166CD" w:rsidP="003166CD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أنباه الرواة على أنباه النحاة ، جمال الدين علي بن يوسف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القفطي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تحقيق محمد أبو الفضل إبراهيم ، دار الفكر العربي ، القاهرة ، مؤسسة الكتب الثقافية ، بيروت ، ط1 ،1406هـ-1986م. </w:t>
      </w:r>
    </w:p>
    <w:p w:rsidR="00746697" w:rsidRPr="00FD4959" w:rsidRDefault="00746697" w:rsidP="00FD4959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الإعجاز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البلاغي، دراسة تحليلية لتراث أهل العلم، د.محمد محمد أبو موسى،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مكتبة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وهيبة، القاهرة.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الإعجاز البياني في القرآن الكريم، عمار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الساسي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دار المعارف، البليدة، ط1، 2003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FD4959" w:rsidRDefault="00FD4959" w:rsidP="00FD4959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الإعجاز في القرآن الكريم ، ماهيته وتناوله في الدراسات السابقة (اللغوي والعلمي) د، إسماعيل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سيبوكر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المعتز للنشر والتوزيع ، ط1 ، 1438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هـ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-2017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الإعجاز في الدراسات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السابقين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د. عبد الكريم خطيب، دار المعارف للطباعة و النشر، بيروت لبنان،ط2، 1395ه-1975م.</w:t>
      </w:r>
    </w:p>
    <w:p w:rsidR="00FD4959" w:rsidRDefault="00FD4959" w:rsidP="00FD4959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الأعلام ، خير الدين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الزركلي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دار العلم للملايين ، بيروت </w:t>
      </w:r>
      <w:r>
        <w:rPr>
          <w:rFonts w:ascii="Traditional Arabic" w:hAnsi="Traditional Arabic" w:cs="Traditional Arabic"/>
          <w:sz w:val="36"/>
          <w:szCs w:val="36"/>
          <w:rtl/>
          <w:lang w:bidi="ar-DZ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لبنان ، ط5 ،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آيار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bidi="ar-DZ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مايو 1980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البلاغة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العربية: تاريخها، مصادرها، مناهجها، علي عشري زايد، مكتبة الشباب، مصر، 1982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0C32B8" w:rsidRDefault="000C32B8" w:rsidP="000C32B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التفسير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والمفسرين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محمد حسين الذهبي ، مكتبة وهبة مصر ، د ت ( ج1) </w:t>
      </w:r>
    </w:p>
    <w:p w:rsidR="000C32B8" w:rsidRDefault="000C32B8" w:rsidP="000C32B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الظاهرة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القرآني</w:t>
      </w:r>
      <w:r>
        <w:rPr>
          <w:rFonts w:ascii="Traditional Arabic" w:hAnsi="Traditional Arabic" w:cs="Traditional Arabic" w:hint="eastAsia"/>
          <w:sz w:val="36"/>
          <w:szCs w:val="36"/>
          <w:rtl/>
          <w:lang w:bidi="ar-DZ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مالك بن الحج عمر بن لخضر بن نبي ، ترجمة ع.الصبور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شاهين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دار الفكر المعاصر ، بيروت </w:t>
      </w:r>
      <w:r>
        <w:rPr>
          <w:rFonts w:ascii="Traditional Arabic" w:hAnsi="Traditional Arabic" w:cs="Traditional Arabic"/>
          <w:sz w:val="36"/>
          <w:szCs w:val="36"/>
          <w:rtl/>
          <w:lang w:bidi="ar-DZ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لبنان ، ط4 ،1987م.</w:t>
      </w:r>
    </w:p>
    <w:p w:rsidR="000C32B8" w:rsidRDefault="000C32B8" w:rsidP="000C32B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القاموس المحيط ، مجد الدين محمد يعقوب الفيروز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ابادي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تحقيق مكتب التراث ، مؤسسة الرسالة للطباعة والنشر ، ط8 ، 2005م.</w:t>
      </w:r>
    </w:p>
    <w:p w:rsidR="003166CD" w:rsidRPr="003166CD" w:rsidRDefault="003166CD" w:rsidP="003166CD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النكت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إعجاز القرآن الكريم، أبو الحسن علي بن عيسى الرماني، ضمن ثلاث رسائل في إعجاز القرآن، تحقيق محمد خلف الله أحمد، د.محمد زغلول سلام، دار المعارف، مصر، 1968.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بلاغة القرآن في أدب الرافعي، د. فتحي أحمد عامر، منشأة المعارف،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الإسكندرية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ط1.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بيان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إعجاز القرآن للخطابي، مطبوع ضمن ثلاث رسائل في إعجاز القرآن، تحقيق محمد خلف الله. محمد زغلول سلام، دار المعارف، مصر، 1968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B8544B" w:rsidRDefault="00B8544B" w:rsidP="00B8544B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تأويل مشكل القرآن ، ابن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قتيبة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تحقيق أحمد صقر ، دار أحياء الكتب العربية ، ط1 ، 1954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تاريخ النقد الأدبي عند العرب، أحسان عباس، دار الثقافة، لبنان،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ط1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1983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0C32B8" w:rsidRDefault="00746697" w:rsidP="003166CD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تطور دراسات إعجاز القرآن و أثرها في البلاغة العربية، د.عمر الملا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حويش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r w:rsidRPr="001B086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مطبعة الأمة، العراق، 1392</w:t>
      </w:r>
      <w:r w:rsidR="000C32B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3166CD" w:rsidRPr="003166CD" w:rsidRDefault="003166CD" w:rsidP="003166CD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حياة الرافعي ، محمد سعيد العريان ، المكتبة التجارية الكبرى ، شارع محمد علي مصر ، ط3، 1375هـ - 1955 م.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دراسات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الإعجاز البياني، تأليف الأستاذ د.محمد بركات حمدي أبو علي، دار وائل للطباعة و النشر، 2000،ط1.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دراسات في الإعجاز البياني، محمد بركات، دار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الوائل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للنشر و التوزيع، عمان، ط1، 2000.</w:t>
      </w:r>
    </w:p>
    <w:p w:rsidR="003166CD" w:rsidRDefault="003166CD" w:rsidP="003166CD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سير أعلام النبلاء ، الإمام شمس الدين حمد بن أحمد عثمان الذهبي ، تحقيق أكرم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البوشي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مؤسسة الرسالة ، ط2 ، 1404هـ -1984م.</w:t>
      </w:r>
    </w:p>
    <w:p w:rsidR="003166CD" w:rsidRDefault="003166CD" w:rsidP="003166CD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طرقات المفسرين ، تصنيف الحافظ شمس الدين محمد بن علي بن أحمد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الداوودي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راجع النسخة وضبط أعلامها : لجنة من العلماء بإشراف الناشر ، دار الكتب العلمية ، بيروت - لبنان .</w:t>
      </w:r>
    </w:p>
    <w:p w:rsidR="005552F8" w:rsidRPr="005552F8" w:rsidRDefault="005552F8" w:rsidP="005552F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فنون البلاغة بين القرآن وكلام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العرب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فتحي فريد عبد القادر ، دار اللواء للنشر ، الرياض ، 1876م.</w:t>
      </w:r>
    </w:p>
    <w:p w:rsidR="003166CD" w:rsidRDefault="003166CD" w:rsidP="003166CD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قضية الإعجاز القرآني وأثرها في تدوين البلاغة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العربية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عالم الكتب ، بيروت ،ط1، 1985 م.</w:t>
      </w:r>
    </w:p>
    <w:p w:rsidR="005552F8" w:rsidRPr="005552F8" w:rsidRDefault="005552F8" w:rsidP="005552F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لسان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العرب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ابن منظور ، دار المعارف ، القاهرة ، ط1 ، مجلد 5 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مباحث في إعجاز القرآن، مصطفى مسلم، دار المسلم للنشر و التوزيع،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الرياض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ط2، 1996.</w:t>
      </w:r>
    </w:p>
    <w:p w:rsidR="005552F8" w:rsidRDefault="005552F8" w:rsidP="005552F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مظاهر الإعجاز البياني في القرآن الكريم ، أحمد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قوفي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مركز الكتاب الأكاديمي ، عمان ، ط1 ، 2007م.</w:t>
      </w:r>
    </w:p>
    <w:p w:rsidR="005552F8" w:rsidRDefault="005552F8" w:rsidP="005552F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معترك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الاقران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إعجاز القرآن ، جلال الدين السيوطي ، د ت (ج1).</w:t>
      </w:r>
    </w:p>
    <w:p w:rsidR="005552F8" w:rsidRDefault="005552F8" w:rsidP="005552F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معجم المحيط في اللغة ، الصاحب بن عباد ، مكتبة مشكاة الإسلامية ، د ت (ج1).</w:t>
      </w:r>
    </w:p>
    <w:p w:rsidR="005552F8" w:rsidRDefault="005552F8" w:rsidP="005552F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معجم الوسيط ، إبراهيم مصطفى أحمد الزيات ، حامد عبد القادر ، دار الدعوة اسطنبول ، 1989 م (ج1).</w:t>
      </w:r>
    </w:p>
    <w:p w:rsidR="005552F8" w:rsidRDefault="005552F8" w:rsidP="005552F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معجزة القرآن ، محمد متولي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الشعراوي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زارة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التعليم المصرية ، 2011م-2012م. 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مقالات إسلاميين أبو الحسن الأشعري، تحقيق محي الدين عبد الحميد، ج1.</w:t>
      </w:r>
    </w:p>
    <w:p w:rsidR="00746697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مقدمة تحقيق الكشاف، عادل أحمد عبد الموجود و علي محمد معرض، مكتبة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البيكان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السعودية،1998، ج1.</w:t>
      </w:r>
    </w:p>
    <w:p w:rsidR="005552F8" w:rsidRDefault="00D63741" w:rsidP="005552F8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left="423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وفيات الأعيان وأبناء الزمان أحمد بن محمد بن أبي بكر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فلكان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تحقيق إحسان عباس ، دار النشر صادر ، بيروت 1972م.</w:t>
      </w:r>
    </w:p>
    <w:p w:rsidR="00D63741" w:rsidRDefault="00303171" w:rsidP="00D63741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proofErr w:type="gramStart"/>
      <w:r w:rsidRPr="008E1AD2">
        <w:rPr>
          <w:rFonts w:ascii="Traditional Arabic" w:hAnsi="Traditional Arabic" w:cs="Traditional Arabic" w:hint="cs"/>
          <w:b/>
          <w:bCs/>
          <w:i/>
          <w:iCs/>
          <w:color w:val="5F497A" w:themeColor="accent4" w:themeShade="BF"/>
          <w:sz w:val="40"/>
          <w:szCs w:val="40"/>
          <w:u w:val="dotDash"/>
          <w:rtl/>
          <w:lang w:bidi="ar-DZ"/>
        </w:rPr>
        <w:t>مذكرات</w:t>
      </w:r>
      <w:proofErr w:type="gramEnd"/>
      <w:r w:rsidRPr="008E1AD2">
        <w:rPr>
          <w:rFonts w:ascii="Traditional Arabic" w:hAnsi="Traditional Arabic" w:cs="Traditional Arabic" w:hint="cs"/>
          <w:b/>
          <w:bCs/>
          <w:i/>
          <w:iCs/>
          <w:color w:val="5F497A" w:themeColor="accent4" w:themeShade="BF"/>
          <w:sz w:val="40"/>
          <w:szCs w:val="40"/>
          <w:u w:val="dotDash"/>
          <w:rtl/>
          <w:lang w:bidi="ar-DZ"/>
        </w:rPr>
        <w:t xml:space="preserve"> و مقالات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</w:p>
    <w:p w:rsidR="00D63741" w:rsidRPr="00D63741" w:rsidRDefault="00D63741" w:rsidP="00D63741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إعجاز القرآن الكريم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مصطفى مسلم وفتحي محمد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الزغبي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موقع طريق الإسلام </w:t>
      </w:r>
      <w:r>
        <w:rPr>
          <w:rFonts w:ascii="Traditional Arabic" w:hAnsi="Traditional Arabic" w:cs="Traditional Arabic"/>
          <w:sz w:val="36"/>
          <w:szCs w:val="36"/>
          <w:lang w:bidi="ar-DZ"/>
        </w:rPr>
        <w:t>islamway.net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3ماي 2015 م.</w:t>
      </w:r>
    </w:p>
    <w:p w:rsidR="00D63741" w:rsidRDefault="00746697" w:rsidP="008E1AD2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 w:rsidRP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جهود العلماء في بيان إعجاز القرآن العظيم، د.محمد</w:t>
      </w:r>
      <w:r w:rsidR="00D63741" w:rsidRP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بن</w:t>
      </w:r>
      <w:r w:rsidRP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موسى الشريف، </w:t>
      </w:r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قدم في مؤتمر "جهود العلماء في خدمة القرآن الكريم" ، مدينة </w:t>
      </w:r>
      <w:proofErr w:type="spellStart"/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فاس</w:t>
      </w:r>
      <w:proofErr w:type="spellEnd"/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المغرب الأقصى ، 11-13 </w:t>
      </w:r>
      <w:proofErr w:type="spellStart"/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جمادة</w:t>
      </w:r>
      <w:proofErr w:type="spellEnd"/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الأولى 1432ه ، الموافق ل 15-17 </w:t>
      </w:r>
      <w:proofErr w:type="spellStart"/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أفريل</w:t>
      </w:r>
      <w:proofErr w:type="spellEnd"/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2011 م .</w:t>
      </w:r>
    </w:p>
    <w:p w:rsidR="00746697" w:rsidRDefault="00746697" w:rsidP="001C5D30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 w:hint="cs"/>
          <w:sz w:val="36"/>
          <w:szCs w:val="36"/>
          <w:lang w:bidi="ar-DZ"/>
        </w:rPr>
      </w:pPr>
      <w:r w:rsidRP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جهود أهل السنة و الجماعة في الإعجاز اللغوي و البياني للقرآن الكريم،</w:t>
      </w:r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إعداد الطالب </w:t>
      </w:r>
      <w:r w:rsidRP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: العيد </w:t>
      </w:r>
      <w:proofErr w:type="spellStart"/>
      <w:r w:rsidRP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جذيق</w:t>
      </w:r>
      <w:proofErr w:type="spellEnd"/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، مذكرة مقدمة لنيل شهادة </w:t>
      </w:r>
      <w:proofErr w:type="spellStart"/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المجستير</w:t>
      </w:r>
      <w:proofErr w:type="spellEnd"/>
      <w:r w:rsid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العلوم الإسلامية  ، تخصص : </w:t>
      </w:r>
      <w:r w:rsidR="001C5D3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اللغة والدراسات اللغوية ، السنة الجامعية 1431 هـ - 1432 هـ ، 2010م -2011م </w:t>
      </w:r>
      <w:r w:rsidRPr="00D6374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جامعة الجزائر، </w:t>
      </w:r>
      <w:r w:rsidR="001C5D3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1C5D30" w:rsidRPr="00D63741" w:rsidRDefault="001C5D30" w:rsidP="001C5D30">
      <w:pPr>
        <w:pStyle w:val="NormalWeb"/>
        <w:numPr>
          <w:ilvl w:val="0"/>
          <w:numId w:val="26"/>
        </w:numPr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وجوه الإعجاز عند المتكلمين (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الرماني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الخطابي أنموذجا) ، مجلة العلوم الإسلامية والدينية ، يوليو- ديسمبر المجلد  2 العدد 2 .</w:t>
      </w:r>
    </w:p>
    <w:p w:rsidR="00303171" w:rsidRPr="001B086F" w:rsidRDefault="00303171" w:rsidP="008E1AD2">
      <w:pPr>
        <w:pStyle w:val="NormalWeb"/>
        <w:bidi/>
        <w:spacing w:before="0" w:beforeAutospacing="0" w:afterAutospacing="0" w:line="360" w:lineRule="auto"/>
        <w:ind w:left="360"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DC6CB8" w:rsidRPr="00FF07CC" w:rsidRDefault="00DC6CB8" w:rsidP="00DC6CB8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sectPr w:rsidR="00DC6CB8" w:rsidRPr="00FF07CC" w:rsidSect="00A82BDD">
      <w:footerReference w:type="default" r:id="rId9"/>
      <w:pgSz w:w="11906" w:h="16838"/>
      <w:pgMar w:top="851" w:right="1418" w:bottom="851" w:left="1134" w:header="709" w:footer="0" w:gutter="0"/>
      <w:pgBorders w:offsetFrom="page">
        <w:top w:val="thinThickSmallGap" w:sz="24" w:space="24" w:color="8064A2" w:themeColor="accent4"/>
        <w:left w:val="thinThickSmallGap" w:sz="24" w:space="24" w:color="8064A2" w:themeColor="accent4"/>
        <w:bottom w:val="thickThinSmallGap" w:sz="24" w:space="24" w:color="8064A2" w:themeColor="accent4"/>
        <w:right w:val="thickThinSmallGap" w:sz="24" w:space="24" w:color="8064A2" w:themeColor="accent4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2FE" w:rsidRDefault="00EE02FE" w:rsidP="00B85E36">
      <w:pPr>
        <w:spacing w:after="0" w:line="240" w:lineRule="auto"/>
      </w:pPr>
      <w:r>
        <w:separator/>
      </w:r>
    </w:p>
  </w:endnote>
  <w:endnote w:type="continuationSeparator" w:id="1">
    <w:p w:rsidR="00EE02FE" w:rsidRDefault="00EE02FE" w:rsidP="00B8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si Simple Bold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Borders>
        <w:top w:val="single" w:sz="4" w:space="0" w:color="8064A2" w:themeColor="accent4"/>
      </w:tblBorders>
      <w:tblLook w:val="04A0"/>
    </w:tblPr>
    <w:tblGrid>
      <w:gridCol w:w="6699"/>
      <w:gridCol w:w="2871"/>
    </w:tblGrid>
    <w:tr w:rsidR="00481155">
      <w:trPr>
        <w:trHeight w:val="360"/>
      </w:trPr>
      <w:tc>
        <w:tcPr>
          <w:tcW w:w="3500" w:type="pct"/>
        </w:tcPr>
        <w:p w:rsidR="00481155" w:rsidRPr="00E95E8D" w:rsidRDefault="00681446" w:rsidP="00681446">
          <w:pPr>
            <w:pStyle w:val="Pieddepage"/>
            <w:tabs>
              <w:tab w:val="left" w:pos="4155"/>
              <w:tab w:val="right" w:pos="6483"/>
            </w:tabs>
            <w:jc w:val="center"/>
            <w:rPr>
              <w:rFonts w:ascii="Simplified Arabic" w:hAnsi="Simplified Arabic" w:cs="Farsi Simple Bold"/>
              <w:b/>
              <w:bCs/>
              <w:sz w:val="32"/>
              <w:szCs w:val="32"/>
              <w:rtl/>
              <w:lang w:bidi="ar-DZ"/>
            </w:rPr>
          </w:pPr>
          <w:r>
            <w:rPr>
              <w:rFonts w:ascii="Simplified Arabic" w:hAnsi="Simplified Arabic" w:cs="Farsi Simple Bold" w:hint="cs"/>
              <w:b/>
              <w:bCs/>
              <w:sz w:val="32"/>
              <w:szCs w:val="32"/>
              <w:rtl/>
              <w:lang w:bidi="ar-DZ"/>
            </w:rPr>
            <w:t>قائمة المصادر و المراجع</w:t>
          </w:r>
        </w:p>
        <w:p w:rsidR="00481155" w:rsidRDefault="00481155">
          <w:pPr>
            <w:pStyle w:val="Pieddepage"/>
            <w:jc w:val="right"/>
          </w:pPr>
        </w:p>
      </w:tc>
      <w:tc>
        <w:tcPr>
          <w:tcW w:w="1500" w:type="pct"/>
          <w:shd w:val="clear" w:color="auto" w:fill="8064A2" w:themeFill="accent4"/>
        </w:tcPr>
        <w:p w:rsidR="00481155" w:rsidRPr="00D2656D" w:rsidRDefault="00481155" w:rsidP="0023258D">
          <w:pPr>
            <w:pStyle w:val="Pieddepage"/>
            <w:jc w:val="center"/>
            <w:rPr>
              <w:rFonts w:ascii="Simplified Arabic" w:hAnsi="Simplified Arabic" w:cs="Simplified Arabic"/>
              <w:b/>
              <w:bCs/>
              <w:color w:val="FFFFFF" w:themeColor="background1"/>
              <w:sz w:val="32"/>
              <w:szCs w:val="32"/>
            </w:rPr>
          </w:pPr>
        </w:p>
      </w:tc>
    </w:tr>
  </w:tbl>
  <w:p w:rsidR="00481155" w:rsidRDefault="00481155" w:rsidP="00481155">
    <w:pPr>
      <w:pStyle w:val="Pieddepage"/>
      <w:rPr>
        <w:rFonts w:ascii="Simplified Arabic" w:hAnsi="Simplified Arabic" w:cs="Simplified Arabic"/>
        <w:sz w:val="32"/>
        <w:szCs w:val="32"/>
        <w:rtl/>
        <w:lang w:bidi="ar-DZ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2FE" w:rsidRDefault="00EE02FE" w:rsidP="00B85E36">
      <w:pPr>
        <w:spacing w:after="0" w:line="240" w:lineRule="auto"/>
      </w:pPr>
      <w:r>
        <w:separator/>
      </w:r>
    </w:p>
  </w:footnote>
  <w:footnote w:type="continuationSeparator" w:id="1">
    <w:p w:rsidR="00EE02FE" w:rsidRDefault="00EE02FE" w:rsidP="00B85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78B"/>
    <w:multiLevelType w:val="hybridMultilevel"/>
    <w:tmpl w:val="7F10FC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82974"/>
    <w:multiLevelType w:val="hybridMultilevel"/>
    <w:tmpl w:val="E3C8EC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77E7B"/>
    <w:multiLevelType w:val="hybridMultilevel"/>
    <w:tmpl w:val="3566F11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102D7"/>
    <w:multiLevelType w:val="hybridMultilevel"/>
    <w:tmpl w:val="29BC90AE"/>
    <w:lvl w:ilvl="0" w:tplc="BA80620E">
      <w:start w:val="1"/>
      <w:numFmt w:val="bullet"/>
      <w:lvlText w:val=""/>
      <w:lvlJc w:val="left"/>
      <w:pPr>
        <w:ind w:left="1004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80C1F76"/>
    <w:multiLevelType w:val="hybridMultilevel"/>
    <w:tmpl w:val="5396054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D672B"/>
    <w:multiLevelType w:val="hybridMultilevel"/>
    <w:tmpl w:val="FC52A1C2"/>
    <w:lvl w:ilvl="0" w:tplc="040C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>
    <w:nsid w:val="33B57749"/>
    <w:multiLevelType w:val="hybridMultilevel"/>
    <w:tmpl w:val="AD5AD194"/>
    <w:lvl w:ilvl="0" w:tplc="296EEBB4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F75C1"/>
    <w:multiLevelType w:val="hybridMultilevel"/>
    <w:tmpl w:val="4E184818"/>
    <w:lvl w:ilvl="0" w:tplc="34145BCC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b/>
        <w:bCs w:val="0"/>
        <w:i/>
        <w:iCs w:val="0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D40C8"/>
    <w:multiLevelType w:val="hybridMultilevel"/>
    <w:tmpl w:val="25D60452"/>
    <w:lvl w:ilvl="0" w:tplc="A1525C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C6117"/>
    <w:multiLevelType w:val="hybridMultilevel"/>
    <w:tmpl w:val="EE40B298"/>
    <w:lvl w:ilvl="0" w:tplc="9B26A984">
      <w:start w:val="5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30B00"/>
    <w:multiLevelType w:val="hybridMultilevel"/>
    <w:tmpl w:val="7BF629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A1F72"/>
    <w:multiLevelType w:val="hybridMultilevel"/>
    <w:tmpl w:val="37F8B058"/>
    <w:lvl w:ilvl="0" w:tplc="BA80620E">
      <w:start w:val="1"/>
      <w:numFmt w:val="bullet"/>
      <w:lvlText w:val=""/>
      <w:lvlJc w:val="left"/>
      <w:pPr>
        <w:ind w:left="1286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>
    <w:nsid w:val="48D426BE"/>
    <w:multiLevelType w:val="hybridMultilevel"/>
    <w:tmpl w:val="26F03F5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AA264FE"/>
    <w:multiLevelType w:val="hybridMultilevel"/>
    <w:tmpl w:val="6334406C"/>
    <w:lvl w:ilvl="0" w:tplc="29D8CB0E">
      <w:numFmt w:val="bullet"/>
      <w:lvlText w:val="-"/>
      <w:lvlJc w:val="left"/>
      <w:pPr>
        <w:ind w:left="642" w:hanging="360"/>
      </w:pPr>
      <w:rPr>
        <w:rFonts w:ascii="Traditional Arabic" w:eastAsia="Times New Roman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4">
    <w:nsid w:val="4B4E4405"/>
    <w:multiLevelType w:val="hybridMultilevel"/>
    <w:tmpl w:val="35FEA7E0"/>
    <w:lvl w:ilvl="0" w:tplc="D234C35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1163C6"/>
    <w:multiLevelType w:val="hybridMultilevel"/>
    <w:tmpl w:val="3D8A3480"/>
    <w:lvl w:ilvl="0" w:tplc="93A00F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F497A" w:themeColor="accent4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423520"/>
    <w:multiLevelType w:val="hybridMultilevel"/>
    <w:tmpl w:val="927C319E"/>
    <w:lvl w:ilvl="0" w:tplc="296EEBB4">
      <w:start w:val="1"/>
      <w:numFmt w:val="bullet"/>
      <w:lvlText w:val=""/>
      <w:lvlJc w:val="left"/>
      <w:pPr>
        <w:ind w:left="81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7">
    <w:nsid w:val="5BD71395"/>
    <w:multiLevelType w:val="hybridMultilevel"/>
    <w:tmpl w:val="A328BD06"/>
    <w:lvl w:ilvl="0" w:tplc="040C0009">
      <w:start w:val="1"/>
      <w:numFmt w:val="bullet"/>
      <w:lvlText w:val=""/>
      <w:lvlJc w:val="left"/>
      <w:pPr>
        <w:ind w:left="73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>
    <w:nsid w:val="5D931431"/>
    <w:multiLevelType w:val="hybridMultilevel"/>
    <w:tmpl w:val="5CFCBCB0"/>
    <w:lvl w:ilvl="0" w:tplc="54C8F28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E3C6EB4"/>
    <w:multiLevelType w:val="hybridMultilevel"/>
    <w:tmpl w:val="229E543E"/>
    <w:lvl w:ilvl="0" w:tplc="5356960E">
      <w:start w:val="2"/>
      <w:numFmt w:val="bullet"/>
      <w:lvlText w:val="-"/>
      <w:lvlJc w:val="left"/>
      <w:pPr>
        <w:ind w:left="761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0">
    <w:nsid w:val="60AD117D"/>
    <w:multiLevelType w:val="hybridMultilevel"/>
    <w:tmpl w:val="9E64E91C"/>
    <w:lvl w:ilvl="0" w:tplc="9B26A984">
      <w:start w:val="5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DA22CD"/>
    <w:multiLevelType w:val="hybridMultilevel"/>
    <w:tmpl w:val="8510344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20E99"/>
    <w:multiLevelType w:val="hybridMultilevel"/>
    <w:tmpl w:val="532AFF1E"/>
    <w:lvl w:ilvl="0" w:tplc="040C0003">
      <w:start w:val="1"/>
      <w:numFmt w:val="bullet"/>
      <w:lvlText w:val="o"/>
      <w:lvlJc w:val="left"/>
      <w:pPr>
        <w:ind w:left="81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>
    <w:nsid w:val="6FA145AB"/>
    <w:multiLevelType w:val="hybridMultilevel"/>
    <w:tmpl w:val="07B87CB4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FA9696B"/>
    <w:multiLevelType w:val="hybridMultilevel"/>
    <w:tmpl w:val="49CEF83A"/>
    <w:lvl w:ilvl="0" w:tplc="949A3DC0">
      <w:numFmt w:val="bullet"/>
      <w:lvlText w:val=""/>
      <w:lvlJc w:val="left"/>
      <w:pPr>
        <w:ind w:left="435" w:hanging="360"/>
      </w:pPr>
      <w:rPr>
        <w:rFonts w:ascii="Symbol" w:eastAsia="Times New Roman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5">
    <w:nsid w:val="7C4E1289"/>
    <w:multiLevelType w:val="hybridMultilevel"/>
    <w:tmpl w:val="4420F050"/>
    <w:lvl w:ilvl="0" w:tplc="C47C84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22"/>
  </w:num>
  <w:num w:numId="4">
    <w:abstractNumId w:val="20"/>
  </w:num>
  <w:num w:numId="5">
    <w:abstractNumId w:val="5"/>
  </w:num>
  <w:num w:numId="6">
    <w:abstractNumId w:val="1"/>
  </w:num>
  <w:num w:numId="7">
    <w:abstractNumId w:val="21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6"/>
  </w:num>
  <w:num w:numId="13">
    <w:abstractNumId w:val="3"/>
  </w:num>
  <w:num w:numId="14">
    <w:abstractNumId w:val="19"/>
  </w:num>
  <w:num w:numId="15">
    <w:abstractNumId w:val="8"/>
  </w:num>
  <w:num w:numId="16">
    <w:abstractNumId w:val="11"/>
  </w:num>
  <w:num w:numId="17">
    <w:abstractNumId w:val="18"/>
  </w:num>
  <w:num w:numId="18">
    <w:abstractNumId w:val="25"/>
  </w:num>
  <w:num w:numId="19">
    <w:abstractNumId w:val="23"/>
  </w:num>
  <w:num w:numId="20">
    <w:abstractNumId w:val="12"/>
  </w:num>
  <w:num w:numId="21">
    <w:abstractNumId w:val="15"/>
  </w:num>
  <w:num w:numId="22">
    <w:abstractNumId w:val="14"/>
  </w:num>
  <w:num w:numId="23">
    <w:abstractNumId w:val="24"/>
  </w:num>
  <w:num w:numId="24">
    <w:abstractNumId w:val="13"/>
  </w:num>
  <w:num w:numId="25">
    <w:abstractNumId w:val="2"/>
  </w:num>
  <w:num w:numId="26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>
      <o:colormenu v:ext="edit" strokecolor="none [2405]"/>
    </o:shapedefaults>
  </w:hdrShapeDefaults>
  <w:footnotePr>
    <w:footnote w:id="0"/>
    <w:footnote w:id="1"/>
  </w:footnotePr>
  <w:endnotePr>
    <w:endnote w:id="0"/>
    <w:endnote w:id="1"/>
  </w:endnotePr>
  <w:compat/>
  <w:rsids>
    <w:rsidRoot w:val="00B85E36"/>
    <w:rsid w:val="00022321"/>
    <w:rsid w:val="0004199D"/>
    <w:rsid w:val="00050BCB"/>
    <w:rsid w:val="00052191"/>
    <w:rsid w:val="000550B0"/>
    <w:rsid w:val="00060DC8"/>
    <w:rsid w:val="00061AA6"/>
    <w:rsid w:val="00063AD6"/>
    <w:rsid w:val="00071DD6"/>
    <w:rsid w:val="00080528"/>
    <w:rsid w:val="00082B41"/>
    <w:rsid w:val="00083068"/>
    <w:rsid w:val="000849CE"/>
    <w:rsid w:val="000858BA"/>
    <w:rsid w:val="000A445C"/>
    <w:rsid w:val="000A457D"/>
    <w:rsid w:val="000C1FE6"/>
    <w:rsid w:val="000C32B8"/>
    <w:rsid w:val="000C6186"/>
    <w:rsid w:val="000C72F6"/>
    <w:rsid w:val="000E0BD0"/>
    <w:rsid w:val="000E54C8"/>
    <w:rsid w:val="000F5257"/>
    <w:rsid w:val="00106B37"/>
    <w:rsid w:val="00114FF5"/>
    <w:rsid w:val="0011653C"/>
    <w:rsid w:val="001200EE"/>
    <w:rsid w:val="001522E5"/>
    <w:rsid w:val="001605FE"/>
    <w:rsid w:val="00164FF0"/>
    <w:rsid w:val="00175685"/>
    <w:rsid w:val="0018034D"/>
    <w:rsid w:val="001879FF"/>
    <w:rsid w:val="001A2425"/>
    <w:rsid w:val="001A3E98"/>
    <w:rsid w:val="001A4E49"/>
    <w:rsid w:val="001B086F"/>
    <w:rsid w:val="001C5D30"/>
    <w:rsid w:val="001D1E38"/>
    <w:rsid w:val="001E3999"/>
    <w:rsid w:val="001F2840"/>
    <w:rsid w:val="00211312"/>
    <w:rsid w:val="00217E83"/>
    <w:rsid w:val="00227B62"/>
    <w:rsid w:val="0023258D"/>
    <w:rsid w:val="00235E5F"/>
    <w:rsid w:val="002416C0"/>
    <w:rsid w:val="00244597"/>
    <w:rsid w:val="002467EA"/>
    <w:rsid w:val="00260C8E"/>
    <w:rsid w:val="00265DDD"/>
    <w:rsid w:val="00272BB8"/>
    <w:rsid w:val="00276426"/>
    <w:rsid w:val="00292C2A"/>
    <w:rsid w:val="002A21FC"/>
    <w:rsid w:val="002A3CBE"/>
    <w:rsid w:val="002B1CED"/>
    <w:rsid w:val="002B31E7"/>
    <w:rsid w:val="002B53C8"/>
    <w:rsid w:val="002C57BE"/>
    <w:rsid w:val="002D1EE6"/>
    <w:rsid w:val="002E7E8B"/>
    <w:rsid w:val="002F4B3B"/>
    <w:rsid w:val="00303171"/>
    <w:rsid w:val="00303E4E"/>
    <w:rsid w:val="00306EE8"/>
    <w:rsid w:val="003166CD"/>
    <w:rsid w:val="0032738D"/>
    <w:rsid w:val="003333F2"/>
    <w:rsid w:val="00334D2A"/>
    <w:rsid w:val="00361B8D"/>
    <w:rsid w:val="00362C2E"/>
    <w:rsid w:val="0037542A"/>
    <w:rsid w:val="00375A0E"/>
    <w:rsid w:val="00381400"/>
    <w:rsid w:val="00387E5E"/>
    <w:rsid w:val="003C7024"/>
    <w:rsid w:val="003D2A12"/>
    <w:rsid w:val="003D63A7"/>
    <w:rsid w:val="003E1C92"/>
    <w:rsid w:val="003E710D"/>
    <w:rsid w:val="00412B77"/>
    <w:rsid w:val="004410C2"/>
    <w:rsid w:val="00441829"/>
    <w:rsid w:val="00457E4D"/>
    <w:rsid w:val="00471B2E"/>
    <w:rsid w:val="00481155"/>
    <w:rsid w:val="00491FAF"/>
    <w:rsid w:val="004922F6"/>
    <w:rsid w:val="004943DD"/>
    <w:rsid w:val="0049461C"/>
    <w:rsid w:val="00495585"/>
    <w:rsid w:val="004A44C8"/>
    <w:rsid w:val="004A52A1"/>
    <w:rsid w:val="004B078E"/>
    <w:rsid w:val="004B7BF5"/>
    <w:rsid w:val="004D440F"/>
    <w:rsid w:val="004E0064"/>
    <w:rsid w:val="004F1A7D"/>
    <w:rsid w:val="004F1FF4"/>
    <w:rsid w:val="004F20A3"/>
    <w:rsid w:val="004F6893"/>
    <w:rsid w:val="00510B24"/>
    <w:rsid w:val="00533E92"/>
    <w:rsid w:val="00545FB4"/>
    <w:rsid w:val="0055208D"/>
    <w:rsid w:val="00552AB1"/>
    <w:rsid w:val="005552F8"/>
    <w:rsid w:val="005568B7"/>
    <w:rsid w:val="00565861"/>
    <w:rsid w:val="00566414"/>
    <w:rsid w:val="00577C24"/>
    <w:rsid w:val="00584ABD"/>
    <w:rsid w:val="005935E2"/>
    <w:rsid w:val="005B6E13"/>
    <w:rsid w:val="005D3F1A"/>
    <w:rsid w:val="005E356E"/>
    <w:rsid w:val="005F02FD"/>
    <w:rsid w:val="005F2A01"/>
    <w:rsid w:val="00602314"/>
    <w:rsid w:val="00606614"/>
    <w:rsid w:val="0061778A"/>
    <w:rsid w:val="00621B56"/>
    <w:rsid w:val="00630F5B"/>
    <w:rsid w:val="00630F7A"/>
    <w:rsid w:val="006319D0"/>
    <w:rsid w:val="00633930"/>
    <w:rsid w:val="006344E1"/>
    <w:rsid w:val="006432AB"/>
    <w:rsid w:val="00656946"/>
    <w:rsid w:val="006734BE"/>
    <w:rsid w:val="00674B62"/>
    <w:rsid w:val="00681446"/>
    <w:rsid w:val="00685549"/>
    <w:rsid w:val="00696ECA"/>
    <w:rsid w:val="006978C1"/>
    <w:rsid w:val="006A1CC9"/>
    <w:rsid w:val="006B081F"/>
    <w:rsid w:val="006B117B"/>
    <w:rsid w:val="006B2B8B"/>
    <w:rsid w:val="006B2BD8"/>
    <w:rsid w:val="006C2600"/>
    <w:rsid w:val="006C33AB"/>
    <w:rsid w:val="006D3943"/>
    <w:rsid w:val="006D4318"/>
    <w:rsid w:val="006D4ED1"/>
    <w:rsid w:val="006D526A"/>
    <w:rsid w:val="006E087F"/>
    <w:rsid w:val="006F16C3"/>
    <w:rsid w:val="00705AE9"/>
    <w:rsid w:val="0071221A"/>
    <w:rsid w:val="00714ED5"/>
    <w:rsid w:val="0072332E"/>
    <w:rsid w:val="00726279"/>
    <w:rsid w:val="00746697"/>
    <w:rsid w:val="007520C7"/>
    <w:rsid w:val="00756119"/>
    <w:rsid w:val="00762A21"/>
    <w:rsid w:val="007635A8"/>
    <w:rsid w:val="00764E20"/>
    <w:rsid w:val="007B0E7C"/>
    <w:rsid w:val="007B7B5D"/>
    <w:rsid w:val="007C2E05"/>
    <w:rsid w:val="007D3DA5"/>
    <w:rsid w:val="0080750B"/>
    <w:rsid w:val="00824540"/>
    <w:rsid w:val="00831F09"/>
    <w:rsid w:val="00832C18"/>
    <w:rsid w:val="00834B67"/>
    <w:rsid w:val="00835307"/>
    <w:rsid w:val="00844EBE"/>
    <w:rsid w:val="00847D42"/>
    <w:rsid w:val="0086240C"/>
    <w:rsid w:val="00867FCD"/>
    <w:rsid w:val="0087055A"/>
    <w:rsid w:val="00876279"/>
    <w:rsid w:val="0087749C"/>
    <w:rsid w:val="00887756"/>
    <w:rsid w:val="008A16FF"/>
    <w:rsid w:val="008A3560"/>
    <w:rsid w:val="008B0CC1"/>
    <w:rsid w:val="008B257A"/>
    <w:rsid w:val="008C3BFE"/>
    <w:rsid w:val="008C3D2D"/>
    <w:rsid w:val="008C4D91"/>
    <w:rsid w:val="008C7148"/>
    <w:rsid w:val="008D6173"/>
    <w:rsid w:val="008D6631"/>
    <w:rsid w:val="008D7EE7"/>
    <w:rsid w:val="008E1AD2"/>
    <w:rsid w:val="009124AC"/>
    <w:rsid w:val="009215CF"/>
    <w:rsid w:val="009272E9"/>
    <w:rsid w:val="00931BD6"/>
    <w:rsid w:val="009461B5"/>
    <w:rsid w:val="009669E2"/>
    <w:rsid w:val="00975F2C"/>
    <w:rsid w:val="009775CB"/>
    <w:rsid w:val="00977F0D"/>
    <w:rsid w:val="00986DA8"/>
    <w:rsid w:val="009920D4"/>
    <w:rsid w:val="009B0C6F"/>
    <w:rsid w:val="009B1481"/>
    <w:rsid w:val="009B5604"/>
    <w:rsid w:val="009C418D"/>
    <w:rsid w:val="009D1A1B"/>
    <w:rsid w:val="009E67AC"/>
    <w:rsid w:val="009F5E37"/>
    <w:rsid w:val="00A103AB"/>
    <w:rsid w:val="00A2613D"/>
    <w:rsid w:val="00A37FD5"/>
    <w:rsid w:val="00A4536A"/>
    <w:rsid w:val="00A45418"/>
    <w:rsid w:val="00A55354"/>
    <w:rsid w:val="00A774D2"/>
    <w:rsid w:val="00A82BDD"/>
    <w:rsid w:val="00A9023B"/>
    <w:rsid w:val="00A90D9F"/>
    <w:rsid w:val="00AA01C2"/>
    <w:rsid w:val="00AB3C1C"/>
    <w:rsid w:val="00AC0243"/>
    <w:rsid w:val="00AC0EB7"/>
    <w:rsid w:val="00AD7092"/>
    <w:rsid w:val="00AE0512"/>
    <w:rsid w:val="00AE0F82"/>
    <w:rsid w:val="00AE1DF5"/>
    <w:rsid w:val="00AE3417"/>
    <w:rsid w:val="00AE46D3"/>
    <w:rsid w:val="00AE5D4B"/>
    <w:rsid w:val="00B05435"/>
    <w:rsid w:val="00B357B5"/>
    <w:rsid w:val="00B430DD"/>
    <w:rsid w:val="00B8544B"/>
    <w:rsid w:val="00B85D73"/>
    <w:rsid w:val="00B85E36"/>
    <w:rsid w:val="00B87CD9"/>
    <w:rsid w:val="00B94613"/>
    <w:rsid w:val="00BA23A3"/>
    <w:rsid w:val="00BA472F"/>
    <w:rsid w:val="00BA6302"/>
    <w:rsid w:val="00BC5392"/>
    <w:rsid w:val="00BD24CB"/>
    <w:rsid w:val="00BD5775"/>
    <w:rsid w:val="00BD79DF"/>
    <w:rsid w:val="00BE722C"/>
    <w:rsid w:val="00BF43FF"/>
    <w:rsid w:val="00C14696"/>
    <w:rsid w:val="00C264EC"/>
    <w:rsid w:val="00C418E9"/>
    <w:rsid w:val="00C46263"/>
    <w:rsid w:val="00C527D3"/>
    <w:rsid w:val="00C56902"/>
    <w:rsid w:val="00C62242"/>
    <w:rsid w:val="00C7065B"/>
    <w:rsid w:val="00C93C17"/>
    <w:rsid w:val="00C96179"/>
    <w:rsid w:val="00CA5E94"/>
    <w:rsid w:val="00CA6FCD"/>
    <w:rsid w:val="00CC5660"/>
    <w:rsid w:val="00CC77CE"/>
    <w:rsid w:val="00CE0C36"/>
    <w:rsid w:val="00CE4A89"/>
    <w:rsid w:val="00CE6295"/>
    <w:rsid w:val="00CE7C6B"/>
    <w:rsid w:val="00D00516"/>
    <w:rsid w:val="00D15D33"/>
    <w:rsid w:val="00D23E5E"/>
    <w:rsid w:val="00D2489D"/>
    <w:rsid w:val="00D25EF3"/>
    <w:rsid w:val="00D2656D"/>
    <w:rsid w:val="00D30097"/>
    <w:rsid w:val="00D30932"/>
    <w:rsid w:val="00D63741"/>
    <w:rsid w:val="00D67452"/>
    <w:rsid w:val="00D70F2A"/>
    <w:rsid w:val="00D72F0D"/>
    <w:rsid w:val="00D83F48"/>
    <w:rsid w:val="00D86133"/>
    <w:rsid w:val="00D86235"/>
    <w:rsid w:val="00D96E7F"/>
    <w:rsid w:val="00DA693C"/>
    <w:rsid w:val="00DB63CC"/>
    <w:rsid w:val="00DB6FC8"/>
    <w:rsid w:val="00DC0E5E"/>
    <w:rsid w:val="00DC4129"/>
    <w:rsid w:val="00DC6CB8"/>
    <w:rsid w:val="00DD66A2"/>
    <w:rsid w:val="00DE0491"/>
    <w:rsid w:val="00DF089E"/>
    <w:rsid w:val="00DF0FF6"/>
    <w:rsid w:val="00DF4125"/>
    <w:rsid w:val="00E25C1C"/>
    <w:rsid w:val="00E40E18"/>
    <w:rsid w:val="00E55815"/>
    <w:rsid w:val="00E56E8A"/>
    <w:rsid w:val="00E618AF"/>
    <w:rsid w:val="00E63295"/>
    <w:rsid w:val="00E8139B"/>
    <w:rsid w:val="00E821E2"/>
    <w:rsid w:val="00E95E8D"/>
    <w:rsid w:val="00E96FDE"/>
    <w:rsid w:val="00EB70B8"/>
    <w:rsid w:val="00EC372B"/>
    <w:rsid w:val="00EE02FE"/>
    <w:rsid w:val="00EE41B4"/>
    <w:rsid w:val="00F06620"/>
    <w:rsid w:val="00F13000"/>
    <w:rsid w:val="00F13D12"/>
    <w:rsid w:val="00F3037B"/>
    <w:rsid w:val="00F36B47"/>
    <w:rsid w:val="00F36FF5"/>
    <w:rsid w:val="00F37F6B"/>
    <w:rsid w:val="00F40CC9"/>
    <w:rsid w:val="00F410C1"/>
    <w:rsid w:val="00F473D5"/>
    <w:rsid w:val="00F575D0"/>
    <w:rsid w:val="00F6628A"/>
    <w:rsid w:val="00F67DA9"/>
    <w:rsid w:val="00F86AC5"/>
    <w:rsid w:val="00FA388F"/>
    <w:rsid w:val="00FA4BA0"/>
    <w:rsid w:val="00FB0A1B"/>
    <w:rsid w:val="00FC0FEC"/>
    <w:rsid w:val="00FC7196"/>
    <w:rsid w:val="00FD2BF4"/>
    <w:rsid w:val="00FD30BA"/>
    <w:rsid w:val="00FD4959"/>
    <w:rsid w:val="00FD5786"/>
    <w:rsid w:val="00FE464C"/>
    <w:rsid w:val="00FE5E20"/>
    <w:rsid w:val="00FF07CC"/>
    <w:rsid w:val="00FF1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o:colormenu v:ext="edit" stroke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3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8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5E36"/>
  </w:style>
  <w:style w:type="paragraph" w:styleId="Pieddepage">
    <w:name w:val="footer"/>
    <w:basedOn w:val="Normal"/>
    <w:link w:val="PieddepageCar"/>
    <w:uiPriority w:val="99"/>
    <w:unhideWhenUsed/>
    <w:rsid w:val="00B8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5E36"/>
  </w:style>
  <w:style w:type="paragraph" w:styleId="Textedebulles">
    <w:name w:val="Balloon Text"/>
    <w:basedOn w:val="Normal"/>
    <w:link w:val="TextedebullesCar"/>
    <w:uiPriority w:val="99"/>
    <w:semiHidden/>
    <w:unhideWhenUsed/>
    <w:rsid w:val="00B8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E3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C372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8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F662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eple">
    <w:name w:val="Subtle Emphasis"/>
    <w:basedOn w:val="Policepardfaut"/>
    <w:uiPriority w:val="19"/>
    <w:qFormat/>
    <w:rsid w:val="00C264EC"/>
    <w:rPr>
      <w:i/>
      <w:iCs/>
      <w:color w:val="808080" w:themeColor="text1" w:themeTint="7F"/>
    </w:rPr>
  </w:style>
  <w:style w:type="character" w:styleId="Lienhypertexte">
    <w:name w:val="Hyperlink"/>
    <w:basedOn w:val="Policepardfaut"/>
    <w:uiPriority w:val="99"/>
    <w:unhideWhenUsed/>
    <w:rsid w:val="001756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jتتتت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49F58F-F8D1-4724-A088-76B19440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5</Pages>
  <Words>681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منهج عن التكوين</vt:lpstr>
      <vt:lpstr>منهج عن التكوين</vt:lpstr>
    </vt:vector>
  </TitlesOfParts>
  <Company/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منهج عن التكوين</dc:title>
  <dc:creator>poste 03</dc:creator>
  <cp:lastModifiedBy>serair</cp:lastModifiedBy>
  <cp:revision>59</cp:revision>
  <cp:lastPrinted>2019-05-22T00:38:00Z</cp:lastPrinted>
  <dcterms:created xsi:type="dcterms:W3CDTF">2018-03-25T12:55:00Z</dcterms:created>
  <dcterms:modified xsi:type="dcterms:W3CDTF">2019-05-22T01:03:00Z</dcterms:modified>
</cp:coreProperties>
</file>