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B6A" w:rsidRPr="00633B9C" w:rsidRDefault="00445B6A" w:rsidP="00445B6A">
      <w:pPr>
        <w:rPr>
          <w:rFonts w:ascii="Simpo" w:hAnsi="Simpo" w:cs="Traditional Arabic"/>
          <w:b/>
          <w:bCs/>
          <w:sz w:val="36"/>
          <w:szCs w:val="36"/>
          <w:rtl/>
          <w:lang w:bidi="ar-DZ"/>
        </w:rPr>
      </w:pPr>
      <w:r w:rsidRPr="00633B9C">
        <w:rPr>
          <w:rFonts w:ascii="Simpo" w:hAnsi="Simpo" w:cs="Traditional Arabic" w:hint="cs"/>
          <w:b/>
          <w:bCs/>
          <w:sz w:val="36"/>
          <w:szCs w:val="36"/>
          <w:rtl/>
          <w:lang w:bidi="ar-DZ"/>
        </w:rPr>
        <w:t>مدخل :</w:t>
      </w:r>
    </w:p>
    <w:p w:rsidR="00445B6A" w:rsidRPr="00633B9C" w:rsidRDefault="00445B6A" w:rsidP="00445B6A">
      <w:pPr>
        <w:rPr>
          <w:rFonts w:ascii="Simpo" w:hAnsi="Simpo" w:cs="Traditional Arabic"/>
          <w:b/>
          <w:bCs/>
          <w:sz w:val="36"/>
          <w:szCs w:val="36"/>
          <w:rtl/>
          <w:lang w:bidi="ar-DZ"/>
        </w:rPr>
      </w:pPr>
      <w:r w:rsidRPr="00633B9C">
        <w:rPr>
          <w:rFonts w:ascii="Simpo" w:hAnsi="Simpo" w:cs="Traditional Arabic" w:hint="cs"/>
          <w:b/>
          <w:bCs/>
          <w:sz w:val="36"/>
          <w:szCs w:val="36"/>
          <w:rtl/>
          <w:lang w:bidi="ar-DZ"/>
        </w:rPr>
        <w:t>أ: في الجاهلية :</w:t>
      </w:r>
    </w:p>
    <w:p w:rsidR="00445B6A" w:rsidRPr="00633B9C" w:rsidRDefault="00445B6A" w:rsidP="00091AA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عرف العرب مند الجاهلية فن الخمريات ، إلا أنه لم يأخذ نصيبه من الدرس كما أخذته موضوعات أخرى كالمدح والهجاء والفخر والحماسة ، فقد اهتموا </w:t>
      </w:r>
      <w:r w:rsidR="00091AA5" w:rsidRPr="00633B9C">
        <w:rPr>
          <w:rFonts w:ascii="Simpo" w:hAnsi="Simpo" w:cs="Traditional Arabic" w:hint="cs"/>
          <w:sz w:val="36"/>
          <w:szCs w:val="36"/>
          <w:rtl/>
          <w:lang w:bidi="ar-DZ"/>
        </w:rPr>
        <w:t>بمتعهم</w:t>
      </w:r>
    </w:p>
    <w:p w:rsidR="00445B6A" w:rsidRPr="00633B9C" w:rsidRDefault="00445B6A" w:rsidP="00091AA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ولذاتهم سواء كانت تتصل بالحس أو بالشعور ،والخمرة كانت إحدى متع حياتهم وأحد موضوعات شعرهم الذي تفرع بدوره إلى معان عديدة دارت حولها معظم خمريات الجاهلية</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ونجد فئة من الشعراء جعلوا الخمر في مطلع قصائدهم ، خلافا لما كان سائدا في استهلال القصيدة إذ كانت </w:t>
      </w:r>
      <w:r w:rsidR="00091AA5" w:rsidRPr="00633B9C">
        <w:rPr>
          <w:rFonts w:ascii="Simpo" w:hAnsi="Simpo" w:cs="Traditional Arabic" w:hint="cs"/>
          <w:sz w:val="36"/>
          <w:szCs w:val="36"/>
          <w:rtl/>
          <w:lang w:bidi="ar-DZ"/>
        </w:rPr>
        <w:t>المقدمة</w:t>
      </w:r>
      <w:r w:rsidRPr="00633B9C">
        <w:rPr>
          <w:rFonts w:ascii="Simpo" w:hAnsi="Simpo" w:cs="Traditional Arabic" w:hint="cs"/>
          <w:sz w:val="36"/>
          <w:szCs w:val="36"/>
          <w:rtl/>
          <w:lang w:bidi="ar-DZ"/>
        </w:rPr>
        <w:t xml:space="preserve"> الطللية هي السائدة ، وهنا نجد محاولتين فريدتين في خرقهما لما كان مألوفا في استهلال القصيدة بذكر الخمرة دون غيرها ، وكل منهما ترسخ قيمة للخمرة في كونها موضوعا جديرا بأن يكون في مقدمة القصيدة .</w:t>
      </w:r>
    </w:p>
    <w:p w:rsidR="00445B6A" w:rsidRPr="00633B9C" w:rsidRDefault="00091AA5"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أما</w:t>
      </w:r>
      <w:r w:rsidR="00445B6A" w:rsidRPr="00633B9C">
        <w:rPr>
          <w:rFonts w:ascii="Simpo" w:hAnsi="Simpo" w:cs="Traditional Arabic" w:hint="cs"/>
          <w:sz w:val="36"/>
          <w:szCs w:val="36"/>
          <w:rtl/>
          <w:lang w:bidi="ar-DZ"/>
        </w:rPr>
        <w:t xml:space="preserve"> القصيدة </w:t>
      </w:r>
      <w:r w:rsidRPr="00633B9C">
        <w:rPr>
          <w:rFonts w:ascii="Simpo" w:hAnsi="Simpo" w:cs="Traditional Arabic" w:hint="cs"/>
          <w:sz w:val="36"/>
          <w:szCs w:val="36"/>
          <w:rtl/>
          <w:lang w:bidi="ar-DZ"/>
        </w:rPr>
        <w:t>الأولى</w:t>
      </w:r>
      <w:r w:rsidR="00445B6A" w:rsidRPr="00633B9C">
        <w:rPr>
          <w:rFonts w:ascii="Simpo" w:hAnsi="Simpo" w:cs="Traditional Arabic" w:hint="cs"/>
          <w:sz w:val="36"/>
          <w:szCs w:val="36"/>
          <w:rtl/>
          <w:lang w:bidi="ar-DZ"/>
        </w:rPr>
        <w:t xml:space="preserve"> فهي قصيدة عدي بن زيد العبادي ، ومطلعها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بَكُرَ العَاذِلُونَ فِي وَضَحِ  الصُبْـ         ــحِ يَقُولَونَ لِي ألاَ تَسْتَفِقْ</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وَيَلُومُونَ فِيكِ يَا اِبنَةَ عَبْدِ اللَّـ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ـــهِ والقَلْبُ عِندَهُمْ مَوهُوقُ</w:t>
      </w:r>
      <w:r w:rsidRPr="00633B9C">
        <w:rPr>
          <w:rFonts w:ascii="Simpo" w:hAnsi="Simpo" w:cs="Traditional Arabic"/>
          <w:rtl/>
        </w:rPr>
        <w:footnoteReference w:id="2"/>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نجد أن عدي ابن زيد يفتتح قصيدته بالشكوى من العواذل إذ يلومونه من السكر المستمر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lastRenderedPageBreak/>
        <w:t>ومن افتتاحية قصيدته نستنتج أن القصيدة هدفها وصف الخمرة ، إذ أن هذه القصيدة تعد من القصائد النادرة التي تعد خمرية برمتها في الجاهلية ، فهي قائمة على الوصف الدقيق للخمرة من حيث لونها وصفاتها ومزجها وتعتيقها ومجالس شربها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والقصيدة الثانية هي معلقة عمرو بن كلثوم الثغلبي ، ومطلعها.</w:t>
      </w:r>
    </w:p>
    <w:p w:rsidR="00445B6A" w:rsidRPr="00633B9C" w:rsidRDefault="00091AA5"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أَ</w:t>
      </w:r>
      <w:r w:rsidR="00445B6A" w:rsidRPr="00633B9C">
        <w:rPr>
          <w:rFonts w:ascii="Simpo" w:hAnsi="Simpo" w:cs="Traditional Arabic" w:hint="cs"/>
          <w:sz w:val="36"/>
          <w:szCs w:val="36"/>
          <w:rtl/>
          <w:lang w:bidi="ar-DZ"/>
        </w:rPr>
        <w:t xml:space="preserve">لاَ هُبِي بِصَحْنِكِ فاصْبَحِينَا        ولا تُبْقِي خمُور </w:t>
      </w:r>
      <w:r w:rsidRPr="00633B9C">
        <w:rPr>
          <w:rFonts w:ascii="Simpo" w:hAnsi="Simpo" w:cs="Traditional Arabic" w:hint="cs"/>
          <w:sz w:val="36"/>
          <w:szCs w:val="36"/>
          <w:rtl/>
          <w:lang w:bidi="ar-DZ"/>
        </w:rPr>
        <w:t>ا</w:t>
      </w:r>
      <w:r w:rsidR="00445B6A" w:rsidRPr="00633B9C">
        <w:rPr>
          <w:rFonts w:ascii="Simpo" w:hAnsi="Simpo" w:cs="Traditional Arabic" w:hint="cs"/>
          <w:sz w:val="36"/>
          <w:szCs w:val="36"/>
          <w:rtl/>
          <w:lang w:bidi="ar-DZ"/>
        </w:rPr>
        <w:t>لأندَرِينَا</w:t>
      </w:r>
    </w:p>
    <w:p w:rsidR="00445B6A" w:rsidRPr="00633B9C" w:rsidRDefault="00445B6A" w:rsidP="00FB3B44">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مُشَمَعَةٌ كَأنَ الحُصَ فيهَا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إذَا مَا المَاءُ خَالَهَا سُخِينَا </w:t>
      </w:r>
      <w:r w:rsidRPr="00633B9C">
        <w:rPr>
          <w:rFonts w:ascii="Simpo" w:hAnsi="Simpo" w:cs="Traditional Arabic"/>
          <w:rtl/>
        </w:rPr>
        <w:footnoteReference w:id="3"/>
      </w:r>
    </w:p>
    <w:p w:rsidR="00445B6A" w:rsidRPr="00633B9C" w:rsidRDefault="00445B6A" w:rsidP="00091AA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تختلف هذه القصيدة عن قصيدة عدي بن زيد ، إذ هي ليست قصيدة خمرية وإنما جاءت الخمرة كفاتحة لها ، فالمعلقة تشتمل على الخمر والنس</w:t>
      </w:r>
      <w:r w:rsidR="00091AA5" w:rsidRPr="00633B9C">
        <w:rPr>
          <w:rFonts w:ascii="Simpo" w:hAnsi="Simpo" w:cs="Traditional Arabic" w:hint="cs"/>
          <w:sz w:val="36"/>
          <w:szCs w:val="36"/>
          <w:rtl/>
          <w:lang w:bidi="ar-DZ"/>
        </w:rPr>
        <w:t>ي</w:t>
      </w:r>
      <w:r w:rsidRPr="00633B9C">
        <w:rPr>
          <w:rFonts w:ascii="Simpo" w:hAnsi="Simpo" w:cs="Traditional Arabic" w:hint="cs"/>
          <w:sz w:val="36"/>
          <w:szCs w:val="36"/>
          <w:rtl/>
          <w:lang w:bidi="ar-DZ"/>
        </w:rPr>
        <w:t xml:space="preserve">ب والفخر وهي موضوعات متصلة بنفس الشاعر </w:t>
      </w:r>
      <w:r w:rsidRPr="00633B9C">
        <w:rPr>
          <w:rFonts w:ascii="Simpo" w:hAnsi="Simpo" w:cs="Traditional Arabic"/>
          <w:rtl/>
        </w:rPr>
        <w:footnoteReference w:id="4"/>
      </w:r>
      <w:r w:rsidRPr="00633B9C">
        <w:rPr>
          <w:rFonts w:ascii="Simpo" w:hAnsi="Simpo" w:cs="Traditional Arabic" w:hint="cs"/>
          <w:sz w:val="36"/>
          <w:szCs w:val="36"/>
          <w:rtl/>
          <w:lang w:bidi="ar-DZ"/>
        </w:rPr>
        <w:t>،  يمدح الخمر  ويقول أنها تميل صاحب الحاجة عن حاجته وهواه إذا ذاقها حتى يلين ، أي أنها تنسي الهموم وحوائج أصحابها فإذا شربوها لانوا ونسوا أحزانهم وحوائجهم ، وهذا الوصف يكون في أربعة أبيات ، بعدها ينتقل للفخر بنفسه وقومه ويتحدى الأعداء في حضرة عمرو بن هند . لم يكن وصف الخمر مقصودا لذاته عند شعراء المعلقات ، وإنما تناولوها في سياق قصائدهم ووصفوها في معرض الفخر ، فقد كان شرب الخمر عندهم مظهرا من مظاهر السيادة والكرم ، ارتبطت</w:t>
      </w:r>
      <w:r w:rsidR="00091AA5" w:rsidRPr="00633B9C">
        <w:rPr>
          <w:rFonts w:ascii="Simpo" w:hAnsi="Simpo" w:cs="Traditional Arabic" w:hint="cs"/>
          <w:sz w:val="36"/>
          <w:szCs w:val="36"/>
          <w:rtl/>
          <w:lang w:bidi="ar-DZ"/>
        </w:rPr>
        <w:t xml:space="preserve"> بموضوع </w:t>
      </w:r>
      <w:r w:rsidRPr="00633B9C">
        <w:rPr>
          <w:rFonts w:ascii="Simpo" w:hAnsi="Simpo" w:cs="Traditional Arabic" w:hint="cs"/>
          <w:sz w:val="36"/>
          <w:szCs w:val="36"/>
          <w:rtl/>
          <w:lang w:bidi="ar-DZ"/>
        </w:rPr>
        <w:t xml:space="preserve"> قصائدهم فالشاعر إذا تغزل بحبيبته شبهها بالخمرة في رقتها </w:t>
      </w:r>
      <w:r w:rsidR="00091AA5" w:rsidRPr="00633B9C">
        <w:rPr>
          <w:rFonts w:ascii="Simpo" w:hAnsi="Simpo" w:cs="Traditional Arabic" w:hint="cs"/>
          <w:sz w:val="36"/>
          <w:szCs w:val="36"/>
          <w:rtl/>
          <w:lang w:bidi="ar-DZ"/>
        </w:rPr>
        <w:t>وأنسها</w:t>
      </w:r>
      <w:r w:rsidRPr="00633B9C">
        <w:rPr>
          <w:rFonts w:ascii="Simpo" w:hAnsi="Simpo" w:cs="Traditional Arabic" w:hint="cs"/>
          <w:sz w:val="36"/>
          <w:szCs w:val="36"/>
          <w:rtl/>
          <w:lang w:bidi="ar-DZ"/>
        </w:rPr>
        <w:t xml:space="preserve">، فكانت الخمرة متصلة أيما </w:t>
      </w:r>
      <w:r w:rsidR="00091AA5" w:rsidRPr="00633B9C">
        <w:rPr>
          <w:rFonts w:ascii="Simpo" w:hAnsi="Simpo" w:cs="Traditional Arabic" w:hint="cs"/>
          <w:sz w:val="36"/>
          <w:szCs w:val="36"/>
          <w:rtl/>
          <w:lang w:bidi="ar-DZ"/>
        </w:rPr>
        <w:t>اتصال</w:t>
      </w:r>
      <w:r w:rsidRPr="00633B9C">
        <w:rPr>
          <w:rFonts w:ascii="Simpo" w:hAnsi="Simpo" w:cs="Traditional Arabic" w:hint="cs"/>
          <w:sz w:val="36"/>
          <w:szCs w:val="36"/>
          <w:rtl/>
          <w:lang w:bidi="ar-DZ"/>
        </w:rPr>
        <w:t xml:space="preserve"> </w:t>
      </w:r>
      <w:r w:rsidR="00091AA5" w:rsidRPr="00633B9C">
        <w:rPr>
          <w:rFonts w:ascii="Simpo" w:hAnsi="Simpo" w:cs="Traditional Arabic" w:hint="cs"/>
          <w:sz w:val="36"/>
          <w:szCs w:val="36"/>
          <w:rtl/>
          <w:lang w:bidi="ar-DZ"/>
        </w:rPr>
        <w:t>ب</w:t>
      </w:r>
      <w:r w:rsidRPr="00633B9C">
        <w:rPr>
          <w:rFonts w:ascii="Simpo" w:hAnsi="Simpo" w:cs="Traditional Arabic" w:hint="cs"/>
          <w:sz w:val="36"/>
          <w:szCs w:val="36"/>
          <w:rtl/>
          <w:lang w:bidi="ar-DZ"/>
        </w:rPr>
        <w:t xml:space="preserve">موضوع </w:t>
      </w:r>
      <w:r w:rsidRPr="00633B9C">
        <w:rPr>
          <w:rFonts w:ascii="Simpo" w:hAnsi="Simpo" w:cs="Traditional Arabic" w:hint="cs"/>
          <w:sz w:val="36"/>
          <w:szCs w:val="36"/>
          <w:rtl/>
          <w:lang w:bidi="ar-DZ"/>
        </w:rPr>
        <w:lastRenderedPageBreak/>
        <w:t>القصيدة الجاهلية</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نجد عنترة بن شداد في </w:t>
      </w:r>
      <w:r w:rsidR="00091AA5" w:rsidRPr="00633B9C">
        <w:rPr>
          <w:rFonts w:ascii="Simpo" w:hAnsi="Simpo" w:cs="Traditional Arabic" w:hint="cs"/>
          <w:sz w:val="36"/>
          <w:szCs w:val="36"/>
          <w:rtl/>
          <w:lang w:bidi="ar-DZ"/>
        </w:rPr>
        <w:t>م</w:t>
      </w:r>
      <w:r w:rsidRPr="00633B9C">
        <w:rPr>
          <w:rFonts w:ascii="Simpo" w:hAnsi="Simpo" w:cs="Traditional Arabic" w:hint="cs"/>
          <w:sz w:val="36"/>
          <w:szCs w:val="36"/>
          <w:rtl/>
          <w:lang w:bidi="ar-DZ"/>
        </w:rPr>
        <w:t>عرض افتخاره بنفسه يفتخر بشرب الخمرة إذ يقول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وَلَقَدْ شَرِبتُ مِنَ المَدَامَةِ بَعْدَمَا   </w:t>
      </w:r>
      <w:r w:rsidR="00EE4481"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ر</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ك</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د</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اله</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اج</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ف</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 الم</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ش</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وق</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الم</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ع</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091AA5" w:rsidRPr="00633B9C">
        <w:rPr>
          <w:rFonts w:ascii="Simpo" w:hAnsi="Simpo" w:cs="Traditional Arabic" w:hint="cs"/>
          <w:sz w:val="36"/>
          <w:szCs w:val="36"/>
          <w:rtl/>
          <w:lang w:bidi="ar-DZ"/>
        </w:rPr>
        <w:t>ِ</w:t>
      </w:r>
    </w:p>
    <w:p w:rsidR="00EE4481" w:rsidRPr="00633B9C" w:rsidRDefault="00445B6A" w:rsidP="00B77A0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ب</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ز</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ج</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اج</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ة</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ص</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ف</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اء</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ذ</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ات</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00091AA5" w:rsidRPr="00633B9C">
        <w:rPr>
          <w:rFonts w:ascii="Simpo" w:hAnsi="Simpo" w:cs="Traditional Arabic" w:hint="cs"/>
          <w:sz w:val="36"/>
          <w:szCs w:val="36"/>
          <w:rtl/>
          <w:lang w:bidi="ar-DZ"/>
        </w:rPr>
        <w:t xml:space="preserve">أَسِرَّةٍ </w:t>
      </w:r>
      <w:r w:rsidRPr="00633B9C">
        <w:rPr>
          <w:rFonts w:ascii="Simpo" w:hAnsi="Simpo" w:cs="Traditional Arabic" w:hint="cs"/>
          <w:sz w:val="36"/>
          <w:szCs w:val="36"/>
          <w:rtl/>
          <w:lang w:bidi="ar-DZ"/>
        </w:rPr>
        <w:t xml:space="preserve">   </w:t>
      </w:r>
      <w:r w:rsidR="00091AA5" w:rsidRPr="00633B9C">
        <w:rPr>
          <w:rFonts w:ascii="Simpo" w:hAnsi="Simpo" w:cs="Traditional Arabic" w:hint="cs"/>
          <w:sz w:val="36"/>
          <w:szCs w:val="36"/>
          <w:rtl/>
          <w:lang w:bidi="ar-DZ"/>
        </w:rPr>
        <w:t xml:space="preserve"> </w:t>
      </w:r>
      <w:r w:rsidR="00EE4481" w:rsidRPr="00633B9C">
        <w:rPr>
          <w:rFonts w:ascii="Simpo" w:hAnsi="Simpo" w:cs="Traditional Arabic" w:hint="cs"/>
          <w:sz w:val="36"/>
          <w:szCs w:val="36"/>
          <w:rtl/>
          <w:lang w:bidi="ar-DZ"/>
        </w:rPr>
        <w:t xml:space="preserve">        </w:t>
      </w:r>
      <w:r w:rsidR="00091AA5"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ق</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091AA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091AA5" w:rsidRPr="00633B9C">
        <w:rPr>
          <w:rFonts w:ascii="Simpo" w:hAnsi="Simpo" w:cs="Traditional Arabic" w:hint="cs"/>
          <w:sz w:val="36"/>
          <w:szCs w:val="36"/>
          <w:rtl/>
          <w:lang w:bidi="ar-DZ"/>
        </w:rPr>
        <w:t xml:space="preserve"> بِأَزْهَرِ فِي الشَّمَالِ م</w:t>
      </w:r>
      <w:r w:rsidR="00B77A03" w:rsidRPr="00633B9C">
        <w:rPr>
          <w:rFonts w:ascii="Simpo" w:hAnsi="Simpo" w:cs="Traditional Arabic" w:hint="cs"/>
          <w:sz w:val="36"/>
          <w:szCs w:val="36"/>
          <w:rtl/>
          <w:lang w:bidi="ar-DZ"/>
        </w:rPr>
        <w:t>ُ</w:t>
      </w:r>
      <w:r w:rsidR="00091AA5" w:rsidRPr="00633B9C">
        <w:rPr>
          <w:rFonts w:ascii="Simpo" w:hAnsi="Simpo" w:cs="Traditional Arabic" w:hint="cs"/>
          <w:sz w:val="36"/>
          <w:szCs w:val="36"/>
          <w:rtl/>
          <w:lang w:bidi="ar-DZ"/>
        </w:rPr>
        <w:t>ف</w:t>
      </w:r>
      <w:r w:rsidR="00B77A03" w:rsidRPr="00633B9C">
        <w:rPr>
          <w:rFonts w:ascii="Simpo" w:hAnsi="Simpo" w:cs="Traditional Arabic" w:hint="cs"/>
          <w:sz w:val="36"/>
          <w:szCs w:val="36"/>
          <w:rtl/>
          <w:lang w:bidi="ar-DZ"/>
        </w:rPr>
        <w:t>َ</w:t>
      </w:r>
      <w:r w:rsidR="00091AA5" w:rsidRPr="00633B9C">
        <w:rPr>
          <w:rFonts w:ascii="Simpo" w:hAnsi="Simpo" w:cs="Traditional Arabic" w:hint="cs"/>
          <w:sz w:val="36"/>
          <w:szCs w:val="36"/>
          <w:rtl/>
          <w:lang w:bidi="ar-DZ"/>
        </w:rPr>
        <w:t>د</w:t>
      </w:r>
      <w:r w:rsidR="00B77A03" w:rsidRPr="00633B9C">
        <w:rPr>
          <w:rFonts w:ascii="Simpo" w:hAnsi="Simpo" w:cs="Traditional Arabic" w:hint="cs"/>
          <w:sz w:val="36"/>
          <w:szCs w:val="36"/>
          <w:rtl/>
          <w:lang w:bidi="ar-DZ"/>
        </w:rPr>
        <w:t>َ</w:t>
      </w:r>
      <w:r w:rsidR="00091AA5" w:rsidRPr="00633B9C">
        <w:rPr>
          <w:rFonts w:ascii="Simpo" w:hAnsi="Simpo" w:cs="Traditional Arabic" w:hint="cs"/>
          <w:sz w:val="36"/>
          <w:szCs w:val="36"/>
          <w:rtl/>
          <w:lang w:bidi="ar-DZ"/>
        </w:rPr>
        <w:t>م</w:t>
      </w:r>
      <w:r w:rsidR="00B77A03" w:rsidRPr="00633B9C">
        <w:rPr>
          <w:rFonts w:ascii="Simpo" w:hAnsi="Simpo" w:cs="Traditional Arabic" w:hint="cs"/>
          <w:sz w:val="36"/>
          <w:szCs w:val="36"/>
          <w:rtl/>
          <w:lang w:bidi="ar-DZ"/>
        </w:rPr>
        <w:t>ِ</w:t>
      </w:r>
    </w:p>
    <w:p w:rsidR="00EE4481" w:rsidRPr="00633B9C" w:rsidRDefault="00EE4481" w:rsidP="00B77A0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فَإذَّا شَرِبْتُ فَإنِي مُسْتَهْلِكٌ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مَالِي وَعِرْضِي وَافِرٌ لَمْ يُكَلَّمِ </w:t>
      </w:r>
    </w:p>
    <w:p w:rsidR="00445B6A" w:rsidRPr="00633B9C" w:rsidRDefault="00EE4481" w:rsidP="00B77A0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وَإذَّا صَحَوتُ فَمَا أُقَصِرُ عَن نَدَى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وَكَمَا عَلِمْتِ شَمَائِلِي وَتَكَرُمِي </w:t>
      </w:r>
      <w:r w:rsidR="00091AA5" w:rsidRPr="00633B9C">
        <w:rPr>
          <w:rFonts w:ascii="Simpo" w:hAnsi="Simpo" w:cs="Traditional Arabic" w:hint="cs"/>
          <w:sz w:val="36"/>
          <w:szCs w:val="36"/>
          <w:rtl/>
          <w:lang w:bidi="ar-DZ"/>
        </w:rPr>
        <w:t xml:space="preserve"> </w:t>
      </w:r>
      <w:r w:rsidR="00445B6A" w:rsidRPr="00633B9C">
        <w:rPr>
          <w:rFonts w:ascii="Simpo" w:hAnsi="Simpo" w:cs="Traditional Arabic" w:hint="cs"/>
          <w:sz w:val="36"/>
          <w:szCs w:val="36"/>
          <w:rtl/>
          <w:lang w:bidi="ar-DZ"/>
        </w:rPr>
        <w:t xml:space="preserve"> </w:t>
      </w:r>
      <w:r w:rsidR="00445B6A" w:rsidRPr="00633B9C">
        <w:rPr>
          <w:rFonts w:ascii="Simpo" w:hAnsi="Simpo" w:cs="Traditional Arabic"/>
          <w:rtl/>
        </w:rPr>
        <w:footnoteReference w:id="5"/>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فهو يشرب الخمر عند ركود الهواجر دلالة على نعمته ، ويشتري الخمر بماله ويصف بعض أدوات الشرب من كأس وإبريق ، وينفق ماله في سكره وصحوه فكرمه طبع أصيل فيه.</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فكما أشرنا سابقا إلى إنفراد كل من عمرو بن كلثوم وعدي بن زيد باستهلال قصائدهما بالخمر ، فقد امتاز الأعشى عن شعراء الجاهلية بما أشاع من حياة في خمرياته وبما بث</w:t>
      </w:r>
      <w:r w:rsidR="00092A77"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فيها من عاطفته الشخصية فقد فتن بالخمرة ووصفها في أغلب قصائده حتى عدت أداة من أدوات فنه ، فهو لم يقتصر على القول في الخمرة وحدها ، وإنما وصف كل ما يتصل بها من أوان ومجالس الخمرة ، وأتى بمعان جديدة حتى عده الرواة والنقاد شاعر الخمرة في الجاهلية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فالأعشى يصف مجلس الشرب وصفا مفصلا ، يتبين من خلال حالة السكر التي وصل لها من خلال استعماله لألفاظ متكلفة ، حيث يقول :</w:t>
      </w:r>
    </w:p>
    <w:p w:rsidR="00445B6A" w:rsidRPr="00633B9C" w:rsidRDefault="00092A77" w:rsidP="00092A77">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وَقَدْ غَدَوتُ إلَى الحَانُوتِ يَتْبَعُنِي  </w:t>
      </w:r>
      <w:r w:rsidR="00FB3B44" w:rsidRPr="00633B9C">
        <w:rPr>
          <w:rFonts w:ascii="Simpo" w:hAnsi="Simpo" w:cs="Traditional Arabic" w:hint="cs"/>
          <w:sz w:val="36"/>
          <w:szCs w:val="36"/>
          <w:rtl/>
          <w:lang w:bidi="ar-DZ"/>
        </w:rPr>
        <w:t xml:space="preserve"> </w:t>
      </w:r>
      <w:r w:rsid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ش</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او</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م</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ش</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،ش</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او</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،ش</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ش</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،ش</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w:t>
      </w:r>
      <w:r w:rsidR="009E54A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9E54A8" w:rsidRPr="00633B9C">
        <w:rPr>
          <w:rFonts w:ascii="Simpo" w:hAnsi="Simpo" w:cs="Traditional Arabic" w:hint="cs"/>
          <w:sz w:val="36"/>
          <w:szCs w:val="36"/>
          <w:rtl/>
          <w:lang w:bidi="ar-DZ"/>
        </w:rPr>
        <w:t>ُ</w:t>
      </w:r>
    </w:p>
    <w:p w:rsidR="00445B6A" w:rsidRPr="00633B9C" w:rsidRDefault="009E54A8"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lastRenderedPageBreak/>
        <w:t xml:space="preserve">فِي فِتْيَةٍ كَسُيُوفِ الهِنْدِ ،قَدْ عَلِمُوا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أَنَّ هَالِكُ كُلَّ مَن يَحْفِي وَيَنْتَعِلُ </w:t>
      </w:r>
      <w:r w:rsidR="00445B6A" w:rsidRPr="00633B9C">
        <w:rPr>
          <w:rFonts w:ascii="Simpo" w:hAnsi="Simpo" w:cs="Traditional Arabic"/>
          <w:rtl/>
        </w:rPr>
        <w:footnoteReference w:id="6"/>
      </w:r>
    </w:p>
    <w:p w:rsidR="00445B6A" w:rsidRPr="00633B9C" w:rsidRDefault="00445B6A" w:rsidP="00445B6A">
      <w:pPr>
        <w:spacing w:after="0" w:line="360" w:lineRule="auto"/>
        <w:rPr>
          <w:rFonts w:ascii="Simpo" w:hAnsi="Simpo" w:cs="Traditional Arabic"/>
          <w:b/>
          <w:bCs/>
          <w:sz w:val="36"/>
          <w:szCs w:val="36"/>
          <w:rtl/>
          <w:lang w:bidi="ar-DZ"/>
        </w:rPr>
      </w:pPr>
      <w:r w:rsidRPr="00633B9C">
        <w:rPr>
          <w:rFonts w:ascii="Simpo" w:hAnsi="Simpo" w:cs="Traditional Arabic" w:hint="cs"/>
          <w:b/>
          <w:bCs/>
          <w:sz w:val="36"/>
          <w:szCs w:val="36"/>
          <w:rtl/>
          <w:lang w:bidi="ar-DZ"/>
        </w:rPr>
        <w:t>ب/ في صدر الإسلام :</w:t>
      </w:r>
    </w:p>
    <w:p w:rsidR="00445B6A" w:rsidRPr="00633B9C" w:rsidRDefault="00445B6A" w:rsidP="00FF1786">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ظهر الإسلام في جزيرة العرب فشغل أهلها في </w:t>
      </w:r>
      <w:r w:rsidR="00FF1786" w:rsidRPr="00633B9C">
        <w:rPr>
          <w:rFonts w:ascii="Simpo" w:hAnsi="Simpo" w:cs="Traditional Arabic" w:hint="cs"/>
          <w:sz w:val="36"/>
          <w:szCs w:val="36"/>
          <w:rtl/>
          <w:lang w:bidi="ar-DZ"/>
        </w:rPr>
        <w:t>أثناء</w:t>
      </w:r>
      <w:r w:rsidRPr="00633B9C">
        <w:rPr>
          <w:rFonts w:ascii="Simpo" w:hAnsi="Simpo" w:cs="Traditional Arabic" w:hint="cs"/>
          <w:sz w:val="36"/>
          <w:szCs w:val="36"/>
          <w:rtl/>
          <w:lang w:bidi="ar-DZ"/>
        </w:rPr>
        <w:t xml:space="preserve"> حياة الرسول ومعظم </w:t>
      </w:r>
      <w:r w:rsidR="00FF1786" w:rsidRPr="00633B9C">
        <w:rPr>
          <w:rFonts w:ascii="Simpo" w:hAnsi="Simpo" w:cs="Traditional Arabic" w:hint="cs"/>
          <w:sz w:val="36"/>
          <w:szCs w:val="36"/>
          <w:rtl/>
          <w:lang w:bidi="ar-DZ"/>
        </w:rPr>
        <w:t>أيام</w:t>
      </w:r>
      <w:r w:rsidRPr="00633B9C">
        <w:rPr>
          <w:rFonts w:ascii="Simpo" w:hAnsi="Simpo" w:cs="Traditional Arabic" w:hint="cs"/>
          <w:sz w:val="36"/>
          <w:szCs w:val="36"/>
          <w:rtl/>
          <w:lang w:bidi="ar-DZ"/>
        </w:rPr>
        <w:t xml:space="preserve"> الراشدين بالفتوح والجهاد والتفكير في كتاب الله ، وجاء الإسلام بالقرآن والحديث فاخذ بمجامع قلوبهم واستقر في المكان الأول في أذهانهم ، وغيروا من عاداتهم وأخلاقهم وسائر أحوالهم ، خاصة تلك التي كان يحملها العربي في أيام الجاهلية من شرب للخمر ، وعبادة للأوثان وغيرها ، فقد أحدث الدين الجديد تغيرا جذريا في حياة العرب ، وفيما يخص شرب الخمر والتغني بها وردت عدة آيات وأحاديث</w:t>
      </w:r>
      <w:r w:rsidR="00FF1786" w:rsidRPr="00633B9C">
        <w:rPr>
          <w:rFonts w:ascii="Simpo" w:hAnsi="Simpo" w:cs="Traditional Arabic" w:hint="cs"/>
          <w:sz w:val="36"/>
          <w:szCs w:val="36"/>
          <w:rtl/>
          <w:lang w:bidi="ar-DZ"/>
        </w:rPr>
        <w:t xml:space="preserve"> نبوية</w:t>
      </w:r>
      <w:r w:rsidRPr="00633B9C">
        <w:rPr>
          <w:rFonts w:ascii="Simpo" w:hAnsi="Simpo" w:cs="Traditional Arabic" w:hint="cs"/>
          <w:sz w:val="36"/>
          <w:szCs w:val="36"/>
          <w:rtl/>
          <w:lang w:bidi="ar-DZ"/>
        </w:rPr>
        <w:t xml:space="preserve"> تنهي عنها وتحرمها تدريجيا .</w:t>
      </w:r>
    </w:p>
    <w:p w:rsidR="00445B6A" w:rsidRPr="00633B9C" w:rsidRDefault="00445B6A" w:rsidP="00FF1786">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ونقول تدريجيا لأن شرب الخمر كان من عادات العرب في الجاهلية ، ولما جاء الإسلام لم </w:t>
      </w:r>
      <w:r w:rsidR="00FF1786" w:rsidRPr="00633B9C">
        <w:rPr>
          <w:rFonts w:ascii="Simpo" w:hAnsi="Simpo" w:cs="Traditional Arabic" w:hint="cs"/>
          <w:sz w:val="36"/>
          <w:szCs w:val="36"/>
          <w:rtl/>
          <w:lang w:bidi="ar-DZ"/>
        </w:rPr>
        <w:t>يقم</w:t>
      </w:r>
      <w:r w:rsidRPr="00633B9C">
        <w:rPr>
          <w:rFonts w:ascii="Simpo" w:hAnsi="Simpo" w:cs="Traditional Arabic" w:hint="cs"/>
          <w:sz w:val="36"/>
          <w:szCs w:val="36"/>
          <w:rtl/>
          <w:lang w:bidi="ar-DZ"/>
        </w:rPr>
        <w:t xml:space="preserve"> </w:t>
      </w:r>
      <w:r w:rsidR="00FF1786" w:rsidRPr="00633B9C">
        <w:rPr>
          <w:rFonts w:ascii="Simpo" w:hAnsi="Simpo" w:cs="Traditional Arabic" w:hint="cs"/>
          <w:sz w:val="36"/>
          <w:szCs w:val="36"/>
          <w:rtl/>
          <w:lang w:bidi="ar-DZ"/>
        </w:rPr>
        <w:t>ب</w:t>
      </w:r>
      <w:r w:rsidRPr="00633B9C">
        <w:rPr>
          <w:rFonts w:ascii="Simpo" w:hAnsi="Simpo" w:cs="Traditional Arabic" w:hint="cs"/>
          <w:sz w:val="36"/>
          <w:szCs w:val="36"/>
          <w:rtl/>
          <w:lang w:bidi="ar-DZ"/>
        </w:rPr>
        <w:t>تحريمها من أول أية نزلت بها وإنما كان ذلك بمراحل ثلاث هي :</w:t>
      </w:r>
    </w:p>
    <w:p w:rsidR="00445B6A" w:rsidRPr="00633B9C" w:rsidRDefault="00445B6A" w:rsidP="00FF1786">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أولا قوله تعالى :" يَسْأَلُونَكَ عَنِ الخَمْرِ وَالمَيْسِر قُلْ فِيهِمَا إِثْمٌ كَبِيرٌ وَمَنَا</w:t>
      </w:r>
      <w:r w:rsidR="00FF1786" w:rsidRPr="00633B9C">
        <w:rPr>
          <w:rFonts w:ascii="Simpo" w:hAnsi="Simpo" w:cs="Traditional Arabic" w:hint="cs"/>
          <w:sz w:val="36"/>
          <w:szCs w:val="36"/>
          <w:rtl/>
          <w:lang w:bidi="ar-DZ"/>
        </w:rPr>
        <w:t xml:space="preserve">فِعُ </w:t>
      </w:r>
      <w:r w:rsidRPr="00633B9C">
        <w:rPr>
          <w:rFonts w:ascii="Simpo" w:hAnsi="Simpo" w:cs="Traditional Arabic" w:hint="cs"/>
          <w:sz w:val="36"/>
          <w:szCs w:val="36"/>
          <w:rtl/>
          <w:lang w:bidi="ar-DZ"/>
        </w:rPr>
        <w:t>لِلنَّاسِ وَإِثْمُهُمَا أَكْبَرُ مِن نَّفْعِهِمَا "</w:t>
      </w:r>
      <w:r w:rsidRPr="00633B9C">
        <w:rPr>
          <w:rFonts w:ascii="Simpo" w:hAnsi="Simpo" w:cs="Traditional Arabic"/>
          <w:rtl/>
        </w:rPr>
        <w:footnoteReference w:id="7"/>
      </w:r>
      <w:r w:rsidRPr="00633B9C">
        <w:rPr>
          <w:rFonts w:ascii="Simpo" w:hAnsi="Simpo" w:cs="Traditional Arabic" w:hint="cs"/>
          <w:sz w:val="36"/>
          <w:szCs w:val="36"/>
          <w:rtl/>
          <w:lang w:bidi="ar-DZ"/>
        </w:rPr>
        <w:t xml:space="preserve"> فشرب الخمر إثم أمرنا الله بالابتعاد عن الإثم ما ظهر منه وما بطن ، أي أن هذه الآية تدعو إلى الابتعاد عن شرب الخمر .</w:t>
      </w:r>
    </w:p>
    <w:p w:rsidR="00445B6A" w:rsidRPr="00633B9C" w:rsidRDefault="00445B6A" w:rsidP="00FF1786">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ثانيا في قوله جل جلاله : " يَا أَيُهَا الذِينَ أمَنُوا لَا تَقْرَبُوا الصَّلَاةَ وَأَنتُمْ سُكَارَى حَتَّى تَعْلَمُوا مَا تَقُولُونَ "</w:t>
      </w:r>
      <w:r w:rsidRPr="00633B9C">
        <w:rPr>
          <w:rFonts w:ascii="Simpo" w:hAnsi="Simpo" w:cs="Traditional Arabic"/>
          <w:rtl/>
        </w:rPr>
        <w:footnoteReference w:id="8"/>
      </w:r>
      <w:r w:rsidRPr="00633B9C">
        <w:rPr>
          <w:rFonts w:ascii="Simpo" w:hAnsi="Simpo" w:cs="Traditional Arabic" w:hint="cs"/>
          <w:sz w:val="36"/>
          <w:szCs w:val="36"/>
          <w:rtl/>
          <w:lang w:bidi="ar-DZ"/>
        </w:rPr>
        <w:t xml:space="preserve">. وإذا أمعنا في التدرج الثاني من التحريم  الخمرة نجد أن أوقات الصلاة هي </w:t>
      </w:r>
      <w:r w:rsidRPr="00633B9C">
        <w:rPr>
          <w:rFonts w:ascii="Simpo" w:hAnsi="Simpo" w:cs="Traditional Arabic" w:hint="cs"/>
          <w:sz w:val="36"/>
          <w:szCs w:val="36"/>
          <w:rtl/>
          <w:lang w:bidi="ar-DZ"/>
        </w:rPr>
        <w:lastRenderedPageBreak/>
        <w:t>خمس أوقات ، فقد بدأ الناس ترك شرب الخمر خمس مرات في اليوم وأغلب الناس لا يقرب الخمر إلا بعد صلاة العشاء لأن للخمرة تأثير أطول من الفترة بين كل صلاة وأخرى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ثالثا: قوله تعالى :" </w:t>
      </w:r>
      <w:r w:rsidR="002872D6" w:rsidRPr="00633B9C">
        <w:rPr>
          <w:rFonts w:ascii="Simpo" w:hAnsi="Simpo" w:cs="Traditional Arabic" w:hint="cs"/>
          <w:sz w:val="36"/>
          <w:szCs w:val="36"/>
          <w:rtl/>
          <w:lang w:bidi="ar-DZ"/>
        </w:rPr>
        <w:t>ي</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ا أ</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ي</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ه</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ا الذ</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ين</w:t>
      </w:r>
      <w:r w:rsidR="00341EAC" w:rsidRPr="00633B9C">
        <w:rPr>
          <w:rFonts w:ascii="Simpo" w:hAnsi="Simpo" w:cs="Traditional Arabic" w:hint="cs"/>
          <w:sz w:val="36"/>
          <w:szCs w:val="36"/>
          <w:rtl/>
          <w:lang w:bidi="ar-DZ"/>
        </w:rPr>
        <w:t>َ آ</w:t>
      </w:r>
      <w:r w:rsidR="002872D6" w:rsidRPr="00633B9C">
        <w:rPr>
          <w:rFonts w:ascii="Simpo" w:hAnsi="Simpo" w:cs="Traditional Arabic" w:hint="cs"/>
          <w:sz w:val="36"/>
          <w:szCs w:val="36"/>
          <w:rtl/>
          <w:lang w:bidi="ar-DZ"/>
        </w:rPr>
        <w:t>م</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ن</w:t>
      </w:r>
      <w:r w:rsidR="00341EAC" w:rsidRPr="00633B9C">
        <w:rPr>
          <w:rFonts w:ascii="Simpo" w:hAnsi="Simpo" w:cs="Traditional Arabic" w:hint="cs"/>
          <w:sz w:val="36"/>
          <w:szCs w:val="36"/>
          <w:rtl/>
          <w:lang w:bidi="ar-DZ"/>
        </w:rPr>
        <w:t>ُ</w:t>
      </w:r>
      <w:r w:rsidR="002872D6" w:rsidRPr="00633B9C">
        <w:rPr>
          <w:rFonts w:ascii="Simpo" w:hAnsi="Simpo" w:cs="Traditional Arabic" w:hint="cs"/>
          <w:sz w:val="36"/>
          <w:szCs w:val="36"/>
          <w:rtl/>
          <w:lang w:bidi="ar-DZ"/>
        </w:rPr>
        <w:t xml:space="preserve">وا </w:t>
      </w:r>
      <w:r w:rsidRPr="00633B9C">
        <w:rPr>
          <w:rFonts w:ascii="Simpo" w:hAnsi="Simpo" w:cs="Traditional Arabic" w:hint="cs"/>
          <w:sz w:val="36"/>
          <w:szCs w:val="36"/>
          <w:rtl/>
          <w:lang w:bidi="ar-DZ"/>
        </w:rPr>
        <w:t>إنَّمَا الخَمْرُ وَالمَيسِرُ والأنصَابَ وَالأزْلامَ رِجْسٌ مِنْ عَمَلِ الشَّيطَانِ فَاجْتَنِبُوهُ لَعَلَكُمْ تُفْلِحُونَ ، إِنَّمَا يُرِيدُ الشَّيطَانُ أَن يُوقِعَ بَينَكُمُ العَدَاوَةَ والبَغْضَاءَ فِي الخَمْرِ وَالمَيسِرِ وَيَصُدَكُمْ عَن ذِكْرِ اللهِ وَعَنِ الصَّلاَةِ فَهَلْ أَنتُم مُّنتَهُونَ "</w:t>
      </w:r>
      <w:r w:rsidRPr="00633B9C">
        <w:rPr>
          <w:rFonts w:ascii="Simpo" w:hAnsi="Simpo" w:cs="Traditional Arabic"/>
          <w:rtl/>
        </w:rPr>
        <w:footnoteReference w:id="9"/>
      </w:r>
    </w:p>
    <w:p w:rsidR="00445B6A" w:rsidRPr="00633B9C" w:rsidRDefault="00445B6A" w:rsidP="002872D6">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نجد في هذه الآية التحريم النهائي لقوله تعالى " رجس " لأن الرجس في الشرع لما يلزم اجتنابه تبعا بقوله " فاجتنبوه " وذلك أمر ، والأمر يقتضي الإيجاب </w:t>
      </w:r>
      <w:r w:rsidR="002872D6" w:rsidRPr="00633B9C">
        <w:rPr>
          <w:rFonts w:ascii="Simpo" w:hAnsi="Simpo" w:cs="Traditional Arabic" w:hint="cs"/>
          <w:sz w:val="36"/>
          <w:szCs w:val="36"/>
          <w:rtl/>
          <w:lang w:bidi="ar-DZ"/>
        </w:rPr>
        <w:t xml:space="preserve">فانتضمت </w:t>
      </w:r>
      <w:r w:rsidRPr="00633B9C">
        <w:rPr>
          <w:rFonts w:ascii="Simpo" w:hAnsi="Simpo" w:cs="Traditional Arabic" w:hint="cs"/>
          <w:sz w:val="36"/>
          <w:szCs w:val="36"/>
          <w:rtl/>
          <w:lang w:bidi="ar-DZ"/>
        </w:rPr>
        <w:t>الآية في تحريم الخمر من هذين الوجهين .</w:t>
      </w:r>
    </w:p>
    <w:p w:rsidR="00445B6A" w:rsidRPr="00633B9C" w:rsidRDefault="00445B6A" w:rsidP="002872D6">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كما وردت عدة أحاديث نبوية جاءت للقول في تحريم الخمر </w:t>
      </w:r>
      <w:r w:rsidR="002872D6"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فعن ابن عمر أنه قال :قال رسول الله صلى الله عليه وسلم " لعن الله الخمر وشاربها وساقيها وبائعها ومبتاعها وعاصرها ومعتصرها وحاملها والمحمولة إليه "</w:t>
      </w:r>
      <w:r w:rsidRPr="00633B9C">
        <w:rPr>
          <w:rFonts w:ascii="Simpo" w:hAnsi="Simpo" w:cs="Traditional Arabic"/>
          <w:rtl/>
        </w:rPr>
        <w:footnoteReference w:id="10"/>
      </w:r>
      <w:r w:rsidRPr="00633B9C">
        <w:rPr>
          <w:rFonts w:ascii="Simpo" w:hAnsi="Simpo" w:cs="Traditional Arabic" w:hint="cs"/>
          <w:sz w:val="36"/>
          <w:szCs w:val="36"/>
          <w:rtl/>
          <w:lang w:bidi="ar-DZ"/>
        </w:rPr>
        <w:t>رواه الترمذي وأبو داود في سننهما وأحمد في مسنده عن ابن عباس ، فقد لعن الله ال</w:t>
      </w:r>
      <w:r w:rsidR="007C6F05" w:rsidRPr="00633B9C">
        <w:rPr>
          <w:rFonts w:ascii="Simpo" w:hAnsi="Simpo" w:cs="Traditional Arabic" w:hint="cs"/>
          <w:sz w:val="36"/>
          <w:szCs w:val="36"/>
          <w:rtl/>
          <w:lang w:bidi="ar-DZ"/>
        </w:rPr>
        <w:t>خ</w:t>
      </w:r>
      <w:r w:rsidRPr="00633B9C">
        <w:rPr>
          <w:rFonts w:ascii="Simpo" w:hAnsi="Simpo" w:cs="Traditional Arabic" w:hint="cs"/>
          <w:sz w:val="36"/>
          <w:szCs w:val="36"/>
          <w:rtl/>
          <w:lang w:bidi="ar-DZ"/>
        </w:rPr>
        <w:t>مر والثمانية الذين ذكروا في الحديث النبوي فقد نهى الرسول المصطفى عن شرب الخمر إلى درجة اللعنة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وعن أبي هريرة أن الرسول صلى الله عليه وسلم قال :" لا يزني الزاني حين يزني وهو مؤمن ، ولا يشرب الخمر حين يشرب وهو مؤمن "</w:t>
      </w:r>
      <w:r w:rsidRPr="00633B9C">
        <w:rPr>
          <w:rFonts w:ascii="Simpo" w:hAnsi="Simpo" w:cs="Traditional Arabic"/>
          <w:rtl/>
        </w:rPr>
        <w:footnoteReference w:id="11"/>
      </w:r>
      <w:r w:rsidRPr="00633B9C">
        <w:rPr>
          <w:rFonts w:ascii="Simpo" w:hAnsi="Simpo" w:cs="Traditional Arabic" w:hint="cs"/>
          <w:sz w:val="36"/>
          <w:szCs w:val="36"/>
          <w:rtl/>
          <w:lang w:bidi="ar-DZ"/>
        </w:rPr>
        <w:t xml:space="preserve"> رواه البخاري والترمذي والنسائي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فقد جعل الرسول صلى الله عليه وسلم الزنى والخمر في مرتبة واحدة على أنهما من الكبائر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lastRenderedPageBreak/>
        <w:t xml:space="preserve">وروى مالك عن نافع عن ابن عمر قال : قال رسول الله صلى الله عليه وسلم " كل مسكر خمر وكل مسكر حرام " </w:t>
      </w:r>
      <w:r w:rsidRPr="00633B9C">
        <w:rPr>
          <w:rFonts w:ascii="Simpo" w:hAnsi="Simpo" w:cs="Traditional Arabic"/>
          <w:rtl/>
        </w:rPr>
        <w:footnoteReference w:id="12"/>
      </w:r>
      <w:r w:rsidRPr="00633B9C">
        <w:rPr>
          <w:rFonts w:ascii="Simpo" w:hAnsi="Simpo" w:cs="Traditional Arabic" w:hint="cs"/>
          <w:sz w:val="36"/>
          <w:szCs w:val="36"/>
          <w:rtl/>
          <w:lang w:bidi="ar-DZ"/>
        </w:rPr>
        <w:t>مع أحاديث كثيرة هذا أشدها إفصاحا وأبعدها حيلة في التناول والشاهد على ذلك أن الخمر إنما حرمت لإسكارها وجرائها على شاربها.</w:t>
      </w:r>
    </w:p>
    <w:p w:rsidR="00445B6A" w:rsidRPr="00633B9C" w:rsidRDefault="00445B6A" w:rsidP="007C6F0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بعد كل ما تطرقنا له من نصوص دينية   جاءت جلها في تحريم الخمر ، والتغني بها ، أذى هذا إلى ركود الشعر الخمري لأسباب يعود كلها من قريب أو بعيد إلى الدين الإسلامي فمنها ما يعود إلى حد الخلفاء في شرب الخمر ووصفها ، ومنها ما يعود إلى ا</w:t>
      </w:r>
      <w:r w:rsidR="007C6F05" w:rsidRPr="00633B9C">
        <w:rPr>
          <w:rFonts w:ascii="Simpo" w:hAnsi="Simpo" w:cs="Traditional Arabic" w:hint="cs"/>
          <w:sz w:val="36"/>
          <w:szCs w:val="36"/>
          <w:rtl/>
          <w:lang w:bidi="ar-DZ"/>
        </w:rPr>
        <w:t>شت</w:t>
      </w:r>
      <w:r w:rsidRPr="00633B9C">
        <w:rPr>
          <w:rFonts w:ascii="Simpo" w:hAnsi="Simpo" w:cs="Traditional Arabic" w:hint="cs"/>
          <w:sz w:val="36"/>
          <w:szCs w:val="36"/>
          <w:rtl/>
          <w:lang w:bidi="ar-DZ"/>
        </w:rPr>
        <w:t>غال الناس بالتفكير في كتاب الله ، والتدبر فيه والخوف من الله ، ومنها ما يعود إلى الفتوحات الإسلامية وا</w:t>
      </w:r>
      <w:r w:rsidR="007C6F05" w:rsidRPr="00633B9C">
        <w:rPr>
          <w:rFonts w:ascii="Simpo" w:hAnsi="Simpo" w:cs="Traditional Arabic" w:hint="cs"/>
          <w:sz w:val="36"/>
          <w:szCs w:val="36"/>
          <w:rtl/>
          <w:lang w:bidi="ar-DZ"/>
        </w:rPr>
        <w:t>شت</w:t>
      </w:r>
      <w:r w:rsidRPr="00633B9C">
        <w:rPr>
          <w:rFonts w:ascii="Simpo" w:hAnsi="Simpo" w:cs="Traditional Arabic" w:hint="cs"/>
          <w:sz w:val="36"/>
          <w:szCs w:val="36"/>
          <w:rtl/>
          <w:lang w:bidi="ar-DZ"/>
        </w:rPr>
        <w:t>غال الناس في الجهاد بغية نشر الدين الإسلامي .</w:t>
      </w:r>
    </w:p>
    <w:p w:rsidR="00445B6A" w:rsidRPr="00633B9C" w:rsidRDefault="00445B6A" w:rsidP="00633B9C">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ولقد كان للنصوص الدينية كبير </w:t>
      </w:r>
      <w:r w:rsidR="009829E9" w:rsidRPr="00633B9C">
        <w:rPr>
          <w:rFonts w:ascii="Simpo" w:hAnsi="Simpo" w:cs="Traditional Arabic" w:hint="cs"/>
          <w:sz w:val="36"/>
          <w:szCs w:val="36"/>
          <w:rtl/>
          <w:lang w:bidi="ar-DZ"/>
        </w:rPr>
        <w:t>الأثر</w:t>
      </w:r>
      <w:r w:rsidRPr="00633B9C">
        <w:rPr>
          <w:rFonts w:ascii="Simpo" w:hAnsi="Simpo" w:cs="Traditional Arabic" w:hint="cs"/>
          <w:sz w:val="36"/>
          <w:szCs w:val="36"/>
          <w:rtl/>
          <w:lang w:bidi="ar-DZ"/>
        </w:rPr>
        <w:t xml:space="preserve"> في عزوف المسلمين عن شرب الخمر وحضور مجالس الشرب ، مما أدى إلى زوال الشعر الخمري ش</w:t>
      </w:r>
      <w:r w:rsidR="007C6F05" w:rsidRPr="00633B9C">
        <w:rPr>
          <w:rFonts w:ascii="Simpo" w:hAnsi="Simpo" w:cs="Traditional Arabic" w:hint="cs"/>
          <w:sz w:val="36"/>
          <w:szCs w:val="36"/>
          <w:rtl/>
          <w:lang w:bidi="ar-DZ"/>
        </w:rPr>
        <w:t>أ</w:t>
      </w:r>
      <w:r w:rsidRPr="00633B9C">
        <w:rPr>
          <w:rFonts w:ascii="Simpo" w:hAnsi="Simpo" w:cs="Traditional Arabic" w:hint="cs"/>
          <w:sz w:val="36"/>
          <w:szCs w:val="36"/>
          <w:rtl/>
          <w:lang w:bidi="ar-DZ"/>
        </w:rPr>
        <w:t>نه شأن الأ</w:t>
      </w:r>
      <w:r w:rsidR="007C6F05" w:rsidRPr="00633B9C">
        <w:rPr>
          <w:rFonts w:ascii="Simpo" w:hAnsi="Simpo" w:cs="Traditional Arabic" w:hint="cs"/>
          <w:sz w:val="36"/>
          <w:szCs w:val="36"/>
          <w:rtl/>
          <w:lang w:bidi="ar-DZ"/>
        </w:rPr>
        <w:t>غ</w:t>
      </w:r>
      <w:r w:rsidRPr="00633B9C">
        <w:rPr>
          <w:rFonts w:ascii="Simpo" w:hAnsi="Simpo" w:cs="Traditional Arabic" w:hint="cs"/>
          <w:sz w:val="36"/>
          <w:szCs w:val="36"/>
          <w:rtl/>
          <w:lang w:bidi="ar-DZ"/>
        </w:rPr>
        <w:t xml:space="preserve">راض الشعرية </w:t>
      </w:r>
      <w:r w:rsidR="007C6F05" w:rsidRPr="00633B9C">
        <w:rPr>
          <w:rFonts w:ascii="Simpo" w:hAnsi="Simpo" w:cs="Traditional Arabic" w:hint="cs"/>
          <w:sz w:val="36"/>
          <w:szCs w:val="36"/>
          <w:rtl/>
          <w:lang w:bidi="ar-DZ"/>
        </w:rPr>
        <w:t>الأخرى</w:t>
      </w:r>
      <w:r w:rsidRPr="00633B9C">
        <w:rPr>
          <w:rFonts w:ascii="Simpo" w:hAnsi="Simpo" w:cs="Traditional Arabic" w:hint="cs"/>
          <w:sz w:val="36"/>
          <w:szCs w:val="36"/>
          <w:rtl/>
          <w:lang w:bidi="ar-DZ"/>
        </w:rPr>
        <w:t xml:space="preserve"> التي كانت تنتشر في الجاهلية إلا أنه مع الدين الإسلامي بدأت في الزوال كالغزل والمدح والهجاء وغيرها</w:t>
      </w:r>
      <w:r w:rsid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p>
    <w:p w:rsidR="00445B6A" w:rsidRPr="00633B9C" w:rsidRDefault="00445B6A" w:rsidP="00445B6A">
      <w:pPr>
        <w:spacing w:after="0" w:line="360" w:lineRule="auto"/>
        <w:rPr>
          <w:rFonts w:ascii="Simpo" w:hAnsi="Simpo" w:cs="Traditional Arabic"/>
          <w:b/>
          <w:bCs/>
          <w:sz w:val="36"/>
          <w:szCs w:val="36"/>
          <w:rtl/>
          <w:lang w:bidi="ar-DZ"/>
        </w:rPr>
      </w:pPr>
      <w:r w:rsidRPr="00633B9C">
        <w:rPr>
          <w:rFonts w:ascii="Simpo" w:hAnsi="Simpo" w:cs="Traditional Arabic" w:hint="cs"/>
          <w:b/>
          <w:bCs/>
          <w:sz w:val="36"/>
          <w:szCs w:val="36"/>
          <w:rtl/>
          <w:lang w:bidi="ar-DZ"/>
        </w:rPr>
        <w:t xml:space="preserve">ج/ في العصر </w:t>
      </w:r>
      <w:r w:rsidR="007C6F05" w:rsidRPr="00633B9C">
        <w:rPr>
          <w:rFonts w:ascii="Simpo" w:hAnsi="Simpo" w:cs="Traditional Arabic" w:hint="cs"/>
          <w:b/>
          <w:bCs/>
          <w:sz w:val="36"/>
          <w:szCs w:val="36"/>
          <w:rtl/>
          <w:lang w:bidi="ar-DZ"/>
        </w:rPr>
        <w:t>الأموي</w:t>
      </w:r>
      <w:r w:rsidRPr="00633B9C">
        <w:rPr>
          <w:rFonts w:ascii="Simpo" w:hAnsi="Simpo" w:cs="Traditional Arabic" w:hint="cs"/>
          <w:b/>
          <w:bCs/>
          <w:sz w:val="36"/>
          <w:szCs w:val="36"/>
          <w:rtl/>
          <w:lang w:bidi="ar-DZ"/>
        </w:rPr>
        <w:t xml:space="preserve"> :</w:t>
      </w:r>
    </w:p>
    <w:p w:rsidR="00445B6A" w:rsidRPr="00633B9C" w:rsidRDefault="00445B6A" w:rsidP="007C6F0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مع انتهاء </w:t>
      </w:r>
      <w:r w:rsidR="007C6F05" w:rsidRPr="00633B9C">
        <w:rPr>
          <w:rFonts w:ascii="Simpo" w:hAnsi="Simpo" w:cs="Traditional Arabic" w:hint="cs"/>
          <w:sz w:val="36"/>
          <w:szCs w:val="36"/>
          <w:rtl/>
          <w:lang w:bidi="ar-DZ"/>
        </w:rPr>
        <w:t>عصر</w:t>
      </w:r>
      <w:r w:rsidRPr="00633B9C">
        <w:rPr>
          <w:rFonts w:ascii="Simpo" w:hAnsi="Simpo" w:cs="Traditional Arabic" w:hint="cs"/>
          <w:sz w:val="36"/>
          <w:szCs w:val="36"/>
          <w:rtl/>
          <w:lang w:bidi="ar-DZ"/>
        </w:rPr>
        <w:t xml:space="preserve"> الخلفاء الراشدين ، وتربع بني أمية على كرسي الخلافة ، اتسعت رقعة المجتمع الإسلامي بفعل الفتوحات الإسلامية ، ومع هذا التوسع كثرت الثروات والغنائم وأصبحت الأموال والهدايا تتدفق على بني أمية من كل الأقطار الإسلامية مما أدى إلى حالة من الترف </w:t>
      </w:r>
      <w:r w:rsidRPr="00633B9C">
        <w:rPr>
          <w:rFonts w:ascii="Simpo" w:hAnsi="Simpo" w:cs="Traditional Arabic" w:hint="cs"/>
          <w:sz w:val="36"/>
          <w:szCs w:val="36"/>
          <w:rtl/>
          <w:lang w:bidi="ar-DZ"/>
        </w:rPr>
        <w:lastRenderedPageBreak/>
        <w:t xml:space="preserve">والغنى ، حولت حياة بعض </w:t>
      </w:r>
      <w:r w:rsidR="007C6F05" w:rsidRPr="00633B9C">
        <w:rPr>
          <w:rFonts w:ascii="Simpo" w:hAnsi="Simpo" w:cs="Traditional Arabic" w:hint="cs"/>
          <w:sz w:val="36"/>
          <w:szCs w:val="36"/>
          <w:rtl/>
          <w:lang w:bidi="ar-DZ"/>
        </w:rPr>
        <w:t>الأعراب</w:t>
      </w:r>
      <w:r w:rsidRPr="00633B9C">
        <w:rPr>
          <w:rFonts w:ascii="Simpo" w:hAnsi="Simpo" w:cs="Traditional Arabic" w:hint="cs"/>
          <w:sz w:val="36"/>
          <w:szCs w:val="36"/>
          <w:rtl/>
          <w:lang w:bidi="ar-DZ"/>
        </w:rPr>
        <w:t xml:space="preserve"> البسيطة إلى حياة مترفة ، وضعف سلطان الدين وانصرف الخلفاء وولائهم عن الحدود والشرائع ، كما عمل خلفاء بنو أمية على إحياء الشعر من جديد بعد حالة الركود الذي عرفه في صدر الإسلام ،للاستعانة به في خدمة سياستهم ، كما </w:t>
      </w:r>
      <w:r w:rsidR="007C6F05" w:rsidRPr="00633B9C">
        <w:rPr>
          <w:rFonts w:ascii="Simpo" w:hAnsi="Simpo" w:cs="Traditional Arabic" w:hint="cs"/>
          <w:sz w:val="36"/>
          <w:szCs w:val="36"/>
          <w:rtl/>
          <w:lang w:bidi="ar-DZ"/>
        </w:rPr>
        <w:t>أسهموا</w:t>
      </w:r>
      <w:r w:rsidRPr="00633B9C">
        <w:rPr>
          <w:rFonts w:ascii="Simpo" w:hAnsi="Simpo" w:cs="Traditional Arabic" w:hint="cs"/>
          <w:sz w:val="36"/>
          <w:szCs w:val="36"/>
          <w:rtl/>
          <w:lang w:bidi="ar-DZ"/>
        </w:rPr>
        <w:t xml:space="preserve"> في إحياء النعرات القبلية ، قصد إشغال العرب عنهم وعن حكمهم ، ومن هنا كانت كل الظروف مواتية  لعودة الشعر الخمري في العصر الأموي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فأقبل الخلفاء على اللهو والشرب والترف ، فانتشرت ظاهرة مجالس الخمر عند بعض الشعراء في العصر الأموي .</w:t>
      </w:r>
    </w:p>
    <w:p w:rsidR="00445B6A" w:rsidRPr="00633B9C" w:rsidRDefault="00445B6A"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فإن تحضر العرب قي هذا العصر وإحاطة أنفسهم بكل مظاهر النعيم من قصور باذخة ومطاعم وملابس أنيقة </w:t>
      </w:r>
      <w:r w:rsidRPr="00633B9C">
        <w:rPr>
          <w:rFonts w:ascii="Simpo" w:hAnsi="Simpo" w:cs="Traditional Arabic"/>
          <w:rtl/>
        </w:rPr>
        <w:footnoteReference w:id="13"/>
      </w:r>
      <w:r w:rsidRPr="00633B9C">
        <w:rPr>
          <w:rFonts w:ascii="Simpo" w:hAnsi="Simpo" w:cs="Traditional Arabic" w:hint="cs"/>
          <w:sz w:val="36"/>
          <w:szCs w:val="36"/>
          <w:rtl/>
          <w:lang w:bidi="ar-DZ"/>
        </w:rPr>
        <w:t>، وانغماسهم في اللهو والمجون أدى إلى ضعف الوازع الديني عندهم ، فكثرت كما أشرنا سابقا مجالس الخمر والتغني بها ، والمعروف أن الإسلام حرم شرب الخمر ، وأن عمر شدد في عقابها حين وجد بعض المسلمين يقترفونها ، وقصة صلاة الوليد بن عقبة والي الكوفة لعثمان بالناس وهو سكران مشهورة .ومع سياسة بني أمية في إغداق معارضيهم أو بالأحرى أبناء عمومتهم من بني هاشم وأبناء الصحابة بالأموال والجواري أدى هذا إلى تحضر مكة والمدينة وانتشار دور الغناء ومجالس الشرب والخمر ، قال مروان بن الحكم والي المدينة:</w:t>
      </w:r>
    </w:p>
    <w:p w:rsidR="00445B6A" w:rsidRPr="00633B9C" w:rsidRDefault="00445B6A" w:rsidP="007C6F0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إن</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 ل</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ش</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 ح</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ى ت</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يل</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ب</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    ك</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 ت</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اي</w:t>
      </w:r>
      <w:r w:rsidR="007C6F05"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7C6F05" w:rsidRPr="00633B9C">
        <w:rPr>
          <w:rFonts w:ascii="Simpo" w:hAnsi="Simpo" w:cs="Traditional Arabic" w:hint="cs"/>
          <w:sz w:val="36"/>
          <w:szCs w:val="36"/>
          <w:rtl/>
          <w:lang w:bidi="ar-DZ"/>
        </w:rPr>
        <w:t>ُ وَسْنَانِ بُوسِنَانِ</w:t>
      </w:r>
      <w:r w:rsidRPr="00633B9C">
        <w:rPr>
          <w:rFonts w:ascii="Simpo" w:hAnsi="Simpo" w:cs="Traditional Arabic" w:hint="cs"/>
          <w:sz w:val="36"/>
          <w:szCs w:val="36"/>
          <w:rtl/>
          <w:lang w:bidi="ar-DZ"/>
        </w:rPr>
        <w:t xml:space="preserve">   </w:t>
      </w:r>
      <w:r w:rsidRPr="00633B9C">
        <w:rPr>
          <w:rFonts w:ascii="Simpo" w:hAnsi="Simpo" w:cs="Traditional Arabic"/>
          <w:rtl/>
        </w:rPr>
        <w:footnoteReference w:id="14"/>
      </w:r>
    </w:p>
    <w:p w:rsidR="00E2744A" w:rsidRPr="00633B9C" w:rsidRDefault="00E2744A" w:rsidP="007C6F0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lastRenderedPageBreak/>
        <w:t>ومن كانوا يحتسونها في هذه البيئة لأواخر العصر ابن عبادة مادح الوليد بن زيد بن عبد الملك ونديمه ، وفيها يقول :</w:t>
      </w:r>
    </w:p>
    <w:p w:rsidR="00E2744A" w:rsidRPr="00633B9C" w:rsidRDefault="00E2744A" w:rsidP="000A4CCF">
      <w:pPr>
        <w:tabs>
          <w:tab w:val="right" w:pos="8503"/>
        </w:tabs>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وَمُعَتَقٍ حُرِمَ الوَقُودُ كَرَامَة</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00FB3B44" w:rsidRPr="00633B9C">
        <w:rPr>
          <w:rFonts w:ascii="Simpo" w:hAnsi="Simpo" w:cs="Traditional Arabic" w:hint="cs"/>
          <w:sz w:val="36"/>
          <w:szCs w:val="36"/>
          <w:rtl/>
          <w:lang w:bidi="ar-DZ"/>
        </w:rPr>
        <w:t xml:space="preserve"> </w:t>
      </w:r>
      <w:r w:rsidR="00633B9C">
        <w:rPr>
          <w:rFonts w:ascii="Simpo" w:hAnsi="Simpo" w:cs="Traditional Arabic" w:hint="cs"/>
          <w:sz w:val="36"/>
          <w:szCs w:val="36"/>
          <w:rtl/>
          <w:lang w:bidi="ar-DZ"/>
        </w:rPr>
        <w:t xml:space="preserve">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ك</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د</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الذ</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يح</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ت</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ج</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أ</w:t>
      </w:r>
      <w:r w:rsidR="008E4298" w:rsidRPr="00633B9C">
        <w:rPr>
          <w:rFonts w:ascii="Simpo" w:hAnsi="Simpo" w:cs="Traditional Arabic" w:hint="cs"/>
          <w:sz w:val="36"/>
          <w:szCs w:val="36"/>
          <w:rtl/>
          <w:lang w:bidi="ar-DZ"/>
        </w:rPr>
        <w:t>َدْ</w:t>
      </w:r>
      <w:r w:rsidRPr="00633B9C">
        <w:rPr>
          <w:rFonts w:ascii="Simpo" w:hAnsi="Simpo" w:cs="Traditional Arabic" w:hint="cs"/>
          <w:sz w:val="36"/>
          <w:szCs w:val="36"/>
          <w:rtl/>
          <w:lang w:bidi="ar-DZ"/>
        </w:rPr>
        <w:t>و</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اج</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000A4CCF" w:rsidRPr="00633B9C">
        <w:rPr>
          <w:rFonts w:ascii="Simpo" w:hAnsi="Simpo" w:cs="Traditional Arabic"/>
          <w:sz w:val="36"/>
          <w:szCs w:val="36"/>
          <w:rtl/>
          <w:lang w:bidi="ar-DZ"/>
        </w:rPr>
        <w:tab/>
      </w:r>
    </w:p>
    <w:p w:rsidR="00E2744A" w:rsidRPr="00633B9C" w:rsidRDefault="00E2744A" w:rsidP="007C6F05">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ض</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الك</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ل</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أ</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ائ</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ح</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و</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ع</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ى الد</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د</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ان</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ت</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ام</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و</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اج</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8E4298"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Pr="00633B9C">
        <w:rPr>
          <w:rFonts w:ascii="Simpo" w:hAnsi="Simpo" w:cs="Traditional Arabic"/>
          <w:rtl/>
        </w:rPr>
        <w:footnoteReference w:id="15"/>
      </w:r>
    </w:p>
    <w:p w:rsidR="00445B6A" w:rsidRPr="00633B9C" w:rsidRDefault="00445B6A" w:rsidP="00BF18A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إذا كما رأينا سابقا فقد حاول بعض الخلفاء فصل الدين عن شؤون الدولة وتعطيل بعض حدود الدين لإرساء ح</w:t>
      </w:r>
      <w:r w:rsidR="00BF18A3" w:rsidRPr="00633B9C">
        <w:rPr>
          <w:rFonts w:ascii="Simpo" w:hAnsi="Simpo" w:cs="Traditional Arabic" w:hint="cs"/>
          <w:sz w:val="36"/>
          <w:szCs w:val="36"/>
          <w:rtl/>
          <w:lang w:bidi="ar-DZ"/>
        </w:rPr>
        <w:t>ك</w:t>
      </w:r>
      <w:r w:rsidRPr="00633B9C">
        <w:rPr>
          <w:rFonts w:ascii="Simpo" w:hAnsi="Simpo" w:cs="Traditional Arabic" w:hint="cs"/>
          <w:sz w:val="36"/>
          <w:szCs w:val="36"/>
          <w:rtl/>
          <w:lang w:bidi="ar-DZ"/>
        </w:rPr>
        <w:t xml:space="preserve">مهم وإلهاء العامة وإبعادهم عن السياسة ، وذلك بإغراقهم في الملذات ، فعادت أغلب </w:t>
      </w:r>
      <w:r w:rsidR="00BF18A3" w:rsidRPr="00633B9C">
        <w:rPr>
          <w:rFonts w:ascii="Simpo" w:hAnsi="Simpo" w:cs="Traditional Arabic" w:hint="cs"/>
          <w:sz w:val="36"/>
          <w:szCs w:val="36"/>
          <w:rtl/>
          <w:lang w:bidi="ar-DZ"/>
        </w:rPr>
        <w:t>الأغراض</w:t>
      </w:r>
      <w:r w:rsidRPr="00633B9C">
        <w:rPr>
          <w:rFonts w:ascii="Simpo" w:hAnsi="Simpo" w:cs="Traditional Arabic" w:hint="cs"/>
          <w:sz w:val="36"/>
          <w:szCs w:val="36"/>
          <w:rtl/>
          <w:lang w:bidi="ar-DZ"/>
        </w:rPr>
        <w:t xml:space="preserve"> الشعرية منها الخمريات ل</w:t>
      </w:r>
      <w:r w:rsidR="00BF18A3" w:rsidRPr="00633B9C">
        <w:rPr>
          <w:rFonts w:ascii="Simpo" w:hAnsi="Simpo" w:cs="Traditional Arabic" w:hint="cs"/>
          <w:sz w:val="36"/>
          <w:szCs w:val="36"/>
          <w:rtl/>
          <w:lang w:bidi="ar-DZ"/>
        </w:rPr>
        <w:t>ي</w:t>
      </w:r>
      <w:r w:rsidRPr="00633B9C">
        <w:rPr>
          <w:rFonts w:ascii="Simpo" w:hAnsi="Simpo" w:cs="Traditional Arabic" w:hint="cs"/>
          <w:sz w:val="36"/>
          <w:szCs w:val="36"/>
          <w:rtl/>
          <w:lang w:bidi="ar-DZ"/>
        </w:rPr>
        <w:t>تفش</w:t>
      </w:r>
      <w:r w:rsidR="00BF18A3" w:rsidRPr="00633B9C">
        <w:rPr>
          <w:rFonts w:ascii="Simpo" w:hAnsi="Simpo" w:cs="Traditional Arabic" w:hint="cs"/>
          <w:sz w:val="36"/>
          <w:szCs w:val="36"/>
          <w:rtl/>
          <w:lang w:bidi="ar-DZ"/>
        </w:rPr>
        <w:t>ى</w:t>
      </w:r>
      <w:r w:rsidRPr="00633B9C">
        <w:rPr>
          <w:rFonts w:ascii="Simpo" w:hAnsi="Simpo" w:cs="Traditional Arabic" w:hint="cs"/>
          <w:sz w:val="36"/>
          <w:szCs w:val="36"/>
          <w:rtl/>
          <w:lang w:bidi="ar-DZ"/>
        </w:rPr>
        <w:t xml:space="preserve"> شرب الخمر في هذا العصر تبعا لحياة الترف </w:t>
      </w:r>
      <w:r w:rsidR="00BF18A3" w:rsidRPr="00633B9C">
        <w:rPr>
          <w:rFonts w:ascii="Simpo" w:hAnsi="Simpo" w:cs="Traditional Arabic" w:hint="cs"/>
          <w:sz w:val="36"/>
          <w:szCs w:val="36"/>
          <w:rtl/>
          <w:lang w:bidi="ar-DZ"/>
        </w:rPr>
        <w:t>.</w:t>
      </w:r>
    </w:p>
    <w:p w:rsidR="00445B6A" w:rsidRPr="00633B9C" w:rsidRDefault="00445B6A" w:rsidP="00BF18A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 ويعد الوليد بن زيد الخليفة الأموي أول من وصف الخمرة من المسلمين فقد فتحت عيناه على النعيم وال</w:t>
      </w:r>
      <w:r w:rsidR="00BF18A3" w:rsidRPr="00633B9C">
        <w:rPr>
          <w:rFonts w:ascii="Simpo" w:hAnsi="Simpo" w:cs="Traditional Arabic" w:hint="cs"/>
          <w:sz w:val="36"/>
          <w:szCs w:val="36"/>
          <w:rtl/>
          <w:lang w:bidi="ar-DZ"/>
        </w:rPr>
        <w:t>ت</w:t>
      </w:r>
      <w:r w:rsidRPr="00633B9C">
        <w:rPr>
          <w:rFonts w:ascii="Simpo" w:hAnsi="Simpo" w:cs="Traditional Arabic" w:hint="cs"/>
          <w:sz w:val="36"/>
          <w:szCs w:val="36"/>
          <w:rtl/>
          <w:lang w:bidi="ar-DZ"/>
        </w:rPr>
        <w:t xml:space="preserve">رف بل على اللهو والمجون إذ كان أبوه مكلفا </w:t>
      </w:r>
      <w:r w:rsidR="00BF18A3" w:rsidRPr="00633B9C">
        <w:rPr>
          <w:rFonts w:ascii="Simpo" w:hAnsi="Simpo" w:cs="Traditional Arabic" w:hint="cs"/>
          <w:sz w:val="36"/>
          <w:szCs w:val="36"/>
          <w:rtl/>
          <w:lang w:bidi="ar-DZ"/>
        </w:rPr>
        <w:t xml:space="preserve">بالخمرة </w:t>
      </w:r>
      <w:r w:rsidRPr="00633B9C">
        <w:rPr>
          <w:rFonts w:ascii="Simpo" w:hAnsi="Simpo" w:cs="Traditional Arabic" w:hint="cs"/>
          <w:sz w:val="36"/>
          <w:szCs w:val="36"/>
          <w:rtl/>
          <w:lang w:bidi="ar-DZ"/>
        </w:rPr>
        <w:t>والعتاد</w:t>
      </w:r>
      <w:r w:rsidR="00BF18A3"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حتى في وقت خلافته ، فقد كان الوليد شاعرا مبدعا ، فأنفق شعره في الخمر وله أشعار في الغزل والحب ولكنها دون أشعار الخمر في الإبداع والروعة ، فقال أبو الفر</w:t>
      </w:r>
      <w:r w:rsidR="00BF18A3" w:rsidRPr="00633B9C">
        <w:rPr>
          <w:rFonts w:ascii="Simpo" w:hAnsi="Simpo" w:cs="Traditional Arabic" w:hint="cs"/>
          <w:sz w:val="36"/>
          <w:szCs w:val="36"/>
          <w:rtl/>
          <w:lang w:bidi="ar-DZ"/>
        </w:rPr>
        <w:t>ج</w:t>
      </w:r>
      <w:r w:rsidRPr="00633B9C">
        <w:rPr>
          <w:rFonts w:ascii="Simpo" w:hAnsi="Simpo" w:cs="Traditional Arabic" w:hint="cs"/>
          <w:sz w:val="36"/>
          <w:szCs w:val="36"/>
          <w:rtl/>
          <w:lang w:bidi="ar-DZ"/>
        </w:rPr>
        <w:t xml:space="preserve"> " وللوليد في ذكر الخمر وصفاتها أشعار كثيرة قد أخذها الشعراء فأخذوها في أشعارهم وسلخوا معانيها "</w:t>
      </w:r>
      <w:r w:rsidRPr="00633B9C">
        <w:rPr>
          <w:rFonts w:ascii="Simpo" w:hAnsi="Simpo" w:cs="Traditional Arabic"/>
          <w:rtl/>
        </w:rPr>
        <w:footnoteReference w:id="16"/>
      </w:r>
      <w:r w:rsidRPr="00633B9C">
        <w:rPr>
          <w:rFonts w:ascii="Simpo" w:hAnsi="Simpo" w:cs="Traditional Arabic" w:hint="cs"/>
          <w:sz w:val="36"/>
          <w:szCs w:val="36"/>
          <w:rtl/>
          <w:lang w:bidi="ar-DZ"/>
        </w:rPr>
        <w:t>.</w:t>
      </w:r>
    </w:p>
    <w:p w:rsidR="00445B6A" w:rsidRPr="00633B9C" w:rsidRDefault="00445B6A" w:rsidP="00BF18A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 فكانت الخمرة بالنسبة للوليد شيئا مقدسا يصفها بأحلى العبارات تكتنفها أغنى المقطوعات </w:t>
      </w:r>
      <w:r w:rsidR="00BF18A3"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حتى شبهه فئة من جلسائه بالأ</w:t>
      </w:r>
      <w:r w:rsidR="00BF18A3" w:rsidRPr="00633B9C">
        <w:rPr>
          <w:rFonts w:ascii="Simpo" w:hAnsi="Simpo" w:cs="Traditional Arabic" w:hint="cs"/>
          <w:sz w:val="36"/>
          <w:szCs w:val="36"/>
          <w:rtl/>
          <w:lang w:bidi="ar-DZ"/>
        </w:rPr>
        <w:t>ع</w:t>
      </w:r>
      <w:r w:rsidRPr="00633B9C">
        <w:rPr>
          <w:rFonts w:ascii="Simpo" w:hAnsi="Simpo" w:cs="Traditional Arabic" w:hint="cs"/>
          <w:sz w:val="36"/>
          <w:szCs w:val="36"/>
          <w:rtl/>
          <w:lang w:bidi="ar-DZ"/>
        </w:rPr>
        <w:t xml:space="preserve">شى لتكلفه في وصف الخمرة والإجادة فيها ، فيعتبر من </w:t>
      </w:r>
      <w:r w:rsidRPr="00633B9C">
        <w:rPr>
          <w:rFonts w:ascii="Simpo" w:hAnsi="Simpo" w:cs="Traditional Arabic" w:hint="cs"/>
          <w:sz w:val="36"/>
          <w:szCs w:val="36"/>
          <w:rtl/>
          <w:lang w:bidi="ar-DZ"/>
        </w:rPr>
        <w:lastRenderedPageBreak/>
        <w:t xml:space="preserve">الدافعين للشعر الخمري خاصة في أيام خلافته ، فأصبحت تنظم في مقطوعات لها وحدتها الموضوعية والمعنوية تنبض بالحياة لسبب طبيعي هو أن ناظمها عاشق للخمر إذ يقول : </w:t>
      </w:r>
    </w:p>
    <w:p w:rsidR="00BF18A3" w:rsidRPr="00633B9C" w:rsidRDefault="00BF18A3" w:rsidP="00445B6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ا</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ص</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د</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ج</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الط</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و</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ى الد</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ة</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p>
    <w:p w:rsidR="00BF18A3" w:rsidRPr="00633B9C" w:rsidRDefault="00BF18A3" w:rsidP="00BF18A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و</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اس</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الع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ش</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ف</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 غ</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ض</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و</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لا</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ف</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آث</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p>
    <w:p w:rsidR="009A4533" w:rsidRPr="00633B9C" w:rsidRDefault="009A4533" w:rsidP="00FB3B44">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ة</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ز</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 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اد</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ا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ف</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ج</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وز</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 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ى الح</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p>
    <w:p w:rsidR="009A4533" w:rsidRPr="00633B9C" w:rsidRDefault="00F310D2" w:rsidP="00BF18A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اَ</w:t>
      </w:r>
      <w:r w:rsidR="009A4533" w:rsidRPr="00633B9C">
        <w:rPr>
          <w:rFonts w:ascii="Simpo" w:hAnsi="Simpo" w:cs="Traditional Arabic" w:hint="cs"/>
          <w:sz w:val="36"/>
          <w:szCs w:val="36"/>
          <w:rtl/>
          <w:lang w:bidi="ar-DZ"/>
        </w:rPr>
        <w:t>ش</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ه</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ى إ</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لى الش</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ر</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ب</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 xml:space="preserve"> ي</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وم</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 xml:space="preserve"> ح</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ل</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و</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ت</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ه</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ا   م</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ن</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 xml:space="preserve"> الف</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ت</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اة</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 xml:space="preserve"> الك</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ر</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يم</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ة</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 xml:space="preserve"> الن</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س</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ب</w:t>
      </w:r>
      <w:r w:rsidRPr="00633B9C">
        <w:rPr>
          <w:rFonts w:ascii="Simpo" w:hAnsi="Simpo" w:cs="Traditional Arabic" w:hint="cs"/>
          <w:sz w:val="36"/>
          <w:szCs w:val="36"/>
          <w:rtl/>
          <w:lang w:bidi="ar-DZ"/>
        </w:rPr>
        <w:t>ْ</w:t>
      </w:r>
      <w:r w:rsidR="009A4533" w:rsidRPr="00633B9C">
        <w:rPr>
          <w:rFonts w:ascii="Simpo" w:hAnsi="Simpo" w:cs="Traditional Arabic" w:hint="cs"/>
          <w:sz w:val="36"/>
          <w:szCs w:val="36"/>
          <w:rtl/>
          <w:lang w:bidi="ar-DZ"/>
        </w:rPr>
        <w:t xml:space="preserve"> </w:t>
      </w:r>
    </w:p>
    <w:p w:rsidR="00445B6A" w:rsidRPr="00633B9C" w:rsidRDefault="009A4533" w:rsidP="00BF18A3">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ف</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ق</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د</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ج</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و</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ة</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ج</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و</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ه</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ا     </w:t>
      </w:r>
      <w:r w:rsidR="00FB3B44" w:rsidRPr="00633B9C">
        <w:rPr>
          <w:rFonts w:ascii="Simpo" w:hAnsi="Simpo" w:cs="Traditional Arabic" w:hint="cs"/>
          <w:sz w:val="36"/>
          <w:szCs w:val="36"/>
          <w:rtl/>
          <w:lang w:bidi="ar-DZ"/>
        </w:rPr>
        <w:t xml:space="preserve">   </w:t>
      </w:r>
      <w:r w:rsidRPr="00633B9C">
        <w:rPr>
          <w:rFonts w:ascii="Simpo" w:hAnsi="Simpo" w:cs="Traditional Arabic" w:hint="cs"/>
          <w:sz w:val="36"/>
          <w:szCs w:val="36"/>
          <w:rtl/>
          <w:lang w:bidi="ar-DZ"/>
        </w:rPr>
        <w:t xml:space="preserve"> ح</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ى 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د</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ل</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ت</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ف</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ي م</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ن</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ظ</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ر</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ع</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ج</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ب</w:t>
      </w:r>
      <w:r w:rsidR="00F310D2" w:rsidRPr="00633B9C">
        <w:rPr>
          <w:rFonts w:ascii="Simpo" w:hAnsi="Simpo" w:cs="Traditional Arabic" w:hint="cs"/>
          <w:sz w:val="36"/>
          <w:szCs w:val="36"/>
          <w:rtl/>
          <w:lang w:bidi="ar-DZ"/>
        </w:rPr>
        <w:t>ْ</w:t>
      </w:r>
      <w:r w:rsidRPr="00633B9C">
        <w:rPr>
          <w:rFonts w:ascii="Simpo" w:hAnsi="Simpo" w:cs="Traditional Arabic" w:hint="cs"/>
          <w:sz w:val="36"/>
          <w:szCs w:val="36"/>
          <w:rtl/>
          <w:lang w:bidi="ar-DZ"/>
        </w:rPr>
        <w:t xml:space="preserve">   </w:t>
      </w:r>
      <w:r w:rsidR="00BF18A3" w:rsidRPr="00633B9C">
        <w:rPr>
          <w:rFonts w:ascii="Simpo" w:hAnsi="Simpo" w:cs="Traditional Arabic" w:hint="cs"/>
          <w:sz w:val="36"/>
          <w:szCs w:val="36"/>
          <w:rtl/>
          <w:lang w:bidi="ar-DZ"/>
        </w:rPr>
        <w:t xml:space="preserve"> </w:t>
      </w:r>
      <w:r w:rsidR="00445B6A" w:rsidRPr="00633B9C">
        <w:rPr>
          <w:rFonts w:ascii="Simpo" w:hAnsi="Simpo" w:cs="Traditional Arabic"/>
          <w:rtl/>
        </w:rPr>
        <w:footnoteReference w:id="17"/>
      </w:r>
    </w:p>
    <w:p w:rsidR="00445B6A" w:rsidRPr="00633B9C" w:rsidRDefault="00445B6A" w:rsidP="00941A1A">
      <w:pPr>
        <w:spacing w:after="0" w:line="360" w:lineRule="auto"/>
        <w:rPr>
          <w:rFonts w:ascii="Simpo" w:hAnsi="Simpo" w:cs="Traditional Arabic"/>
          <w:sz w:val="36"/>
          <w:szCs w:val="36"/>
          <w:rtl/>
          <w:lang w:bidi="ar-DZ"/>
        </w:rPr>
      </w:pPr>
      <w:r w:rsidRPr="00633B9C">
        <w:rPr>
          <w:rFonts w:ascii="Simpo" w:hAnsi="Simpo" w:cs="Traditional Arabic" w:hint="cs"/>
          <w:sz w:val="36"/>
          <w:szCs w:val="36"/>
          <w:rtl/>
          <w:lang w:bidi="ar-DZ"/>
        </w:rPr>
        <w:t xml:space="preserve">وخلاصة القول أن الشعر الخمري شهد تطورا في هذا العصر </w:t>
      </w:r>
      <w:r w:rsidR="00941A1A" w:rsidRPr="00633B9C">
        <w:rPr>
          <w:rFonts w:ascii="Simpo" w:hAnsi="Simpo" w:cs="Traditional Arabic" w:hint="cs"/>
          <w:sz w:val="36"/>
          <w:szCs w:val="36"/>
          <w:rtl/>
          <w:lang w:bidi="ar-DZ"/>
        </w:rPr>
        <w:t>حتى</w:t>
      </w:r>
      <w:r w:rsidRPr="00633B9C">
        <w:rPr>
          <w:rFonts w:ascii="Simpo" w:hAnsi="Simpo" w:cs="Traditional Arabic" w:hint="cs"/>
          <w:sz w:val="36"/>
          <w:szCs w:val="36"/>
          <w:rtl/>
          <w:lang w:bidi="ar-DZ"/>
        </w:rPr>
        <w:t xml:space="preserve"> نهاية القرن الأول إلا أنه مع تغير الجيل في القرن الثاني للهجرة بسبب الاختلاط بين العرب وغيرهم من </w:t>
      </w:r>
      <w:r w:rsidR="00941A1A" w:rsidRPr="00633B9C">
        <w:rPr>
          <w:rFonts w:ascii="Simpo" w:hAnsi="Simpo" w:cs="Traditional Arabic" w:hint="cs"/>
          <w:sz w:val="36"/>
          <w:szCs w:val="36"/>
          <w:rtl/>
          <w:lang w:bidi="ar-DZ"/>
        </w:rPr>
        <w:t>الأمم</w:t>
      </w:r>
      <w:r w:rsidRPr="00633B9C">
        <w:rPr>
          <w:rFonts w:ascii="Simpo" w:hAnsi="Simpo" w:cs="Traditional Arabic" w:hint="cs"/>
          <w:sz w:val="36"/>
          <w:szCs w:val="36"/>
          <w:rtl/>
          <w:lang w:bidi="ar-DZ"/>
        </w:rPr>
        <w:t xml:space="preserve"> خاصة الفرس ، أخذ يظهر آثاره الكثيرة المختلفة ، من مجون وحب الخمرة واللهو ، وقد بدأ الشعر الخمري في هذا القرن مع الوليد بن زيد بن عبد الملك ، لصدقه في شعره وتقديسه للخمرة وتقديمه لها ، فكان قد أرسى أسس الشعر الخمري لغيره من الشعراء في العصور اللاحقة ،كما سنتطرق له بالتفصيل في ما يأتي من بحثنا ونقصد هنا عصر ازدهار التطور الحضاري العربي الإسلامي ، وما رافقه من تطور وبروز للشعر الخمري حتى أصبح فنا مستقلا بذاته ، بفضل شعراء خطوا على نهج سابقيهم كأبي نواس وغيره.</w:t>
      </w:r>
    </w:p>
    <w:sectPr w:rsidR="00445B6A" w:rsidRPr="00633B9C" w:rsidSect="008D4E52">
      <w:headerReference w:type="default" r:id="rId7"/>
      <w:footerReference w:type="default" r:id="rId8"/>
      <w:footnotePr>
        <w:numRestart w:val="eachPage"/>
      </w:footnotePr>
      <w:pgSz w:w="11906" w:h="16838"/>
      <w:pgMar w:top="1418" w:right="1985" w:bottom="1418" w:left="1418" w:header="709" w:footer="709"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747" w:rsidRDefault="008D1747" w:rsidP="00F64988">
      <w:pPr>
        <w:spacing w:after="0" w:line="240" w:lineRule="auto"/>
      </w:pPr>
      <w:r>
        <w:separator/>
      </w:r>
    </w:p>
  </w:endnote>
  <w:endnote w:type="continuationSeparator" w:id="1">
    <w:p w:rsidR="008D1747" w:rsidRDefault="008D1747" w:rsidP="00F649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po">
    <w:altName w:val="Times New Roman"/>
    <w:panose1 w:val="00000000000000000000"/>
    <w:charset w:val="00"/>
    <w:family w:val="roman"/>
    <w:notTrueType/>
    <w:pitch w:val="default"/>
    <w:sig w:usb0="00000000" w:usb1="00000000" w:usb2="00000000" w:usb3="00000000" w:csb0="00000000"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982198"/>
      <w:docPartObj>
        <w:docPartGallery w:val="Page Numbers (Bottom of Page)"/>
        <w:docPartUnique/>
      </w:docPartObj>
    </w:sdtPr>
    <w:sdtContent>
      <w:p w:rsidR="008D4E52" w:rsidRDefault="008D4E52">
        <w:pPr>
          <w:pStyle w:val="Pieddepage"/>
        </w:pPr>
        <w:r w:rsidRPr="008D4E52">
          <w:rPr>
            <w:rFonts w:asciiTheme="majorHAnsi" w:hAnsiTheme="majorHAnsi"/>
            <w:noProof/>
            <w:sz w:val="28"/>
            <w:szCs w:val="28"/>
            <w:lang w:val="fr-FR"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2289" type="#_x0000_t23" style="position:absolute;left:0;text-align:left;margin-left:0;margin-top:0;width:101pt;height:27.05pt;rotation:360;z-index:251660288;mso-position-horizontal:center;mso-position-horizontal-relative:margin;mso-position-vertical:center;mso-position-vertical-relative:bottom-margin-area" adj="1999" filled="f" fillcolor="#17365d [2415]" strokecolor="#a5a5a5 [2092]">
              <v:textbox style="mso-next-textbox:#_x0000_s12289">
                <w:txbxContent>
                  <w:p w:rsidR="008D4E52" w:rsidRDefault="008D4E52">
                    <w:pPr>
                      <w:jc w:val="center"/>
                      <w:rPr>
                        <w:lang w:val="fr-FR"/>
                      </w:rPr>
                    </w:pPr>
                    <w:r>
                      <w:rPr>
                        <w:lang w:val="fr-FR"/>
                      </w:rPr>
                      <w:fldChar w:fldCharType="begin"/>
                    </w:r>
                    <w:r>
                      <w:rPr>
                        <w:lang w:val="fr-FR"/>
                      </w:rPr>
                      <w:instrText xml:space="preserve"> PAGE    \* MERGEFORMAT </w:instrText>
                    </w:r>
                    <w:r>
                      <w:rPr>
                        <w:lang w:val="fr-FR"/>
                      </w:rPr>
                      <w:fldChar w:fldCharType="separate"/>
                    </w:r>
                    <w:r w:rsidR="00536944" w:rsidRPr="00536944">
                      <w:rPr>
                        <w:noProof/>
                        <w:color w:val="808080" w:themeColor="text1" w:themeTint="7F"/>
                        <w:rtl/>
                      </w:rPr>
                      <w:t>13</w:t>
                    </w:r>
                    <w:r>
                      <w:rPr>
                        <w:lang w:val="fr-FR"/>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747" w:rsidRDefault="008D1747" w:rsidP="00F64988">
      <w:pPr>
        <w:spacing w:after="0" w:line="240" w:lineRule="auto"/>
      </w:pPr>
      <w:r>
        <w:separator/>
      </w:r>
    </w:p>
  </w:footnote>
  <w:footnote w:type="continuationSeparator" w:id="1">
    <w:p w:rsidR="008D1747" w:rsidRDefault="008D1747" w:rsidP="00F64988">
      <w:pPr>
        <w:spacing w:after="0" w:line="240" w:lineRule="auto"/>
      </w:pPr>
      <w:r>
        <w:continuationSeparator/>
      </w:r>
    </w:p>
  </w:footnote>
  <w:footnote w:id="2">
    <w:p w:rsidR="00941A1A" w:rsidRPr="00633B9C" w:rsidRDefault="00941A1A" w:rsidP="00445B6A">
      <w:pPr>
        <w:pStyle w:val="Notedebasdepage"/>
        <w:rPr>
          <w:sz w:val="24"/>
          <w:szCs w:val="24"/>
          <w:rtl/>
          <w:lang w:bidi="ar-DZ"/>
        </w:rPr>
      </w:pPr>
      <w:r>
        <w:rPr>
          <w:rStyle w:val="Appelnotedebasdep"/>
        </w:rPr>
        <w:footnoteRef/>
      </w:r>
      <w:r>
        <w:rPr>
          <w:rtl/>
        </w:rPr>
        <w:t xml:space="preserve"> </w:t>
      </w:r>
      <w:r w:rsidRPr="00633B9C">
        <w:rPr>
          <w:rFonts w:hint="cs"/>
          <w:sz w:val="24"/>
          <w:szCs w:val="24"/>
          <w:rtl/>
          <w:lang w:bidi="ar-DZ"/>
        </w:rPr>
        <w:t>محمد جبار المعيبد ، ديوان عدي بن زيد العبادي ، دار الجمهورية بغداد 1965، ص 76</w:t>
      </w:r>
    </w:p>
  </w:footnote>
  <w:footnote w:id="3">
    <w:p w:rsidR="00941A1A" w:rsidRPr="00633B9C" w:rsidRDefault="00941A1A" w:rsidP="00710918">
      <w:pPr>
        <w:pStyle w:val="Notedebasdepage"/>
        <w:rPr>
          <w:sz w:val="24"/>
          <w:szCs w:val="24"/>
          <w:rtl/>
          <w:lang w:bidi="ar-DZ"/>
        </w:rPr>
      </w:pPr>
      <w:r>
        <w:rPr>
          <w:rStyle w:val="Appelnotedebasdep"/>
        </w:rPr>
        <w:footnoteRef/>
      </w:r>
      <w:r>
        <w:rPr>
          <w:rtl/>
        </w:rPr>
        <w:t xml:space="preserve"> </w:t>
      </w:r>
      <w:r w:rsidR="00710918" w:rsidRPr="00633B9C">
        <w:rPr>
          <w:rFonts w:hint="cs"/>
          <w:sz w:val="24"/>
          <w:szCs w:val="24"/>
          <w:rtl/>
          <w:lang w:bidi="ar-DZ"/>
        </w:rPr>
        <w:t>إ</w:t>
      </w:r>
      <w:r w:rsidRPr="00633B9C">
        <w:rPr>
          <w:rFonts w:hint="cs"/>
          <w:sz w:val="24"/>
          <w:szCs w:val="24"/>
          <w:rtl/>
          <w:lang w:bidi="ar-DZ"/>
        </w:rPr>
        <w:t>ميل بديع ي</w:t>
      </w:r>
      <w:r w:rsidR="00710918" w:rsidRPr="00633B9C">
        <w:rPr>
          <w:rFonts w:hint="cs"/>
          <w:sz w:val="24"/>
          <w:szCs w:val="24"/>
          <w:rtl/>
          <w:lang w:bidi="ar-DZ"/>
        </w:rPr>
        <w:t>ع</w:t>
      </w:r>
      <w:r w:rsidRPr="00633B9C">
        <w:rPr>
          <w:rFonts w:hint="cs"/>
          <w:sz w:val="24"/>
          <w:szCs w:val="24"/>
          <w:rtl/>
          <w:lang w:bidi="ar-DZ"/>
        </w:rPr>
        <w:t xml:space="preserve">قوب ، ديوان عمرو بن </w:t>
      </w:r>
      <w:r w:rsidR="00710918" w:rsidRPr="00633B9C">
        <w:rPr>
          <w:rFonts w:hint="cs"/>
          <w:sz w:val="24"/>
          <w:szCs w:val="24"/>
          <w:rtl/>
          <w:lang w:bidi="ar-DZ"/>
        </w:rPr>
        <w:t>كلتوم</w:t>
      </w:r>
      <w:r w:rsidRPr="00633B9C">
        <w:rPr>
          <w:rFonts w:hint="cs"/>
          <w:sz w:val="24"/>
          <w:szCs w:val="24"/>
          <w:rtl/>
          <w:lang w:bidi="ar-DZ"/>
        </w:rPr>
        <w:t xml:space="preserve"> ، دار الكتاب العربي ، ط1 </w:t>
      </w:r>
      <w:r w:rsidR="00710918" w:rsidRPr="00633B9C">
        <w:rPr>
          <w:rFonts w:hint="cs"/>
          <w:sz w:val="24"/>
          <w:szCs w:val="24"/>
          <w:rtl/>
          <w:lang w:bidi="ar-DZ"/>
        </w:rPr>
        <w:t>،</w:t>
      </w:r>
      <w:r w:rsidRPr="00633B9C">
        <w:rPr>
          <w:rFonts w:hint="cs"/>
          <w:sz w:val="24"/>
          <w:szCs w:val="24"/>
          <w:rtl/>
          <w:lang w:bidi="ar-DZ"/>
        </w:rPr>
        <w:t xml:space="preserve">1991، ص 64 </w:t>
      </w:r>
    </w:p>
  </w:footnote>
  <w:footnote w:id="4">
    <w:p w:rsidR="00941A1A" w:rsidRPr="00633B9C" w:rsidRDefault="00941A1A" w:rsidP="00710918">
      <w:pPr>
        <w:pStyle w:val="Notedebasdepage"/>
        <w:rPr>
          <w:sz w:val="24"/>
          <w:szCs w:val="24"/>
          <w:lang w:bidi="ar-DZ"/>
        </w:rPr>
      </w:pPr>
      <w:r w:rsidRPr="00633B9C">
        <w:rPr>
          <w:rStyle w:val="Appelnotedebasdep"/>
          <w:sz w:val="24"/>
          <w:szCs w:val="24"/>
        </w:rPr>
        <w:footnoteRef/>
      </w:r>
      <w:r w:rsidRPr="00633B9C">
        <w:rPr>
          <w:sz w:val="24"/>
          <w:szCs w:val="24"/>
          <w:rtl/>
        </w:rPr>
        <w:t xml:space="preserve"> </w:t>
      </w:r>
      <w:r w:rsidRPr="00633B9C">
        <w:rPr>
          <w:rFonts w:hint="cs"/>
          <w:sz w:val="24"/>
          <w:szCs w:val="24"/>
          <w:rtl/>
        </w:rPr>
        <w:t xml:space="preserve">محمد صبري </w:t>
      </w:r>
      <w:r w:rsidR="00710918" w:rsidRPr="00633B9C">
        <w:rPr>
          <w:rFonts w:hint="cs"/>
          <w:sz w:val="24"/>
          <w:szCs w:val="24"/>
          <w:rtl/>
        </w:rPr>
        <w:t>الأشتر</w:t>
      </w:r>
      <w:r w:rsidRPr="00633B9C">
        <w:rPr>
          <w:rFonts w:hint="cs"/>
          <w:sz w:val="24"/>
          <w:szCs w:val="24"/>
          <w:rtl/>
        </w:rPr>
        <w:t xml:space="preserve"> </w:t>
      </w:r>
      <w:r w:rsidR="00710918" w:rsidRPr="00633B9C">
        <w:rPr>
          <w:rFonts w:hint="cs"/>
          <w:sz w:val="24"/>
          <w:szCs w:val="24"/>
          <w:rtl/>
        </w:rPr>
        <w:t>،</w:t>
      </w:r>
      <w:r w:rsidRPr="00633B9C">
        <w:rPr>
          <w:rFonts w:hint="cs"/>
          <w:sz w:val="24"/>
          <w:szCs w:val="24"/>
          <w:rtl/>
        </w:rPr>
        <w:t xml:space="preserve"> العصر الجاهلي ، الأدب والنصوص مديرية الكتب والمطبوعات الجامعية 1994 ، ص 362</w:t>
      </w:r>
    </w:p>
  </w:footnote>
  <w:footnote w:id="5">
    <w:p w:rsidR="00941A1A" w:rsidRPr="00633B9C" w:rsidRDefault="00941A1A" w:rsidP="00633B9C">
      <w:pPr>
        <w:pStyle w:val="Notedebasdepage"/>
        <w:rPr>
          <w:sz w:val="24"/>
          <w:szCs w:val="24"/>
          <w:rtl/>
          <w:lang w:bidi="ar-DZ"/>
        </w:rPr>
      </w:pPr>
      <w:r>
        <w:rPr>
          <w:rStyle w:val="Appelnotedebasdep"/>
        </w:rPr>
        <w:footnoteRef/>
      </w:r>
      <w:r>
        <w:rPr>
          <w:rtl/>
        </w:rPr>
        <w:t xml:space="preserve"> </w:t>
      </w:r>
      <w:r w:rsidRPr="00633B9C">
        <w:rPr>
          <w:rFonts w:hint="cs"/>
          <w:sz w:val="24"/>
          <w:szCs w:val="24"/>
          <w:rtl/>
          <w:lang w:bidi="ar-DZ"/>
        </w:rPr>
        <w:t xml:space="preserve">المرجع </w:t>
      </w:r>
      <w:r w:rsidR="00633B9C">
        <w:rPr>
          <w:rFonts w:hint="cs"/>
          <w:sz w:val="24"/>
          <w:szCs w:val="24"/>
          <w:rtl/>
          <w:lang w:bidi="ar-DZ"/>
        </w:rPr>
        <w:t>السابق</w:t>
      </w:r>
      <w:r w:rsidRPr="00633B9C">
        <w:rPr>
          <w:rFonts w:hint="cs"/>
          <w:sz w:val="24"/>
          <w:szCs w:val="24"/>
          <w:rtl/>
          <w:lang w:bidi="ar-DZ"/>
        </w:rPr>
        <w:t xml:space="preserve"> ، ص 360</w:t>
      </w:r>
    </w:p>
  </w:footnote>
  <w:footnote w:id="6">
    <w:p w:rsidR="00941A1A" w:rsidRPr="00633B9C" w:rsidRDefault="00941A1A" w:rsidP="00710918">
      <w:pPr>
        <w:pStyle w:val="Notedebasdepage"/>
        <w:rPr>
          <w:sz w:val="24"/>
          <w:szCs w:val="24"/>
          <w:rtl/>
          <w:lang w:bidi="ar-DZ"/>
        </w:rPr>
      </w:pPr>
      <w:r>
        <w:rPr>
          <w:rStyle w:val="Appelnotedebasdep"/>
        </w:rPr>
        <w:footnoteRef/>
      </w:r>
      <w:r>
        <w:rPr>
          <w:rtl/>
        </w:rPr>
        <w:t xml:space="preserve"> </w:t>
      </w:r>
      <w:r w:rsidRPr="00633B9C">
        <w:rPr>
          <w:rFonts w:hint="cs"/>
          <w:sz w:val="24"/>
          <w:szCs w:val="24"/>
          <w:rtl/>
          <w:lang w:bidi="ar-DZ"/>
        </w:rPr>
        <w:t xml:space="preserve">المرجع </w:t>
      </w:r>
      <w:r w:rsidR="00710918" w:rsidRPr="00633B9C">
        <w:rPr>
          <w:rFonts w:hint="cs"/>
          <w:sz w:val="24"/>
          <w:szCs w:val="24"/>
          <w:rtl/>
          <w:lang w:bidi="ar-DZ"/>
        </w:rPr>
        <w:t>السابق</w:t>
      </w:r>
      <w:r w:rsidRPr="00633B9C">
        <w:rPr>
          <w:rFonts w:hint="cs"/>
          <w:sz w:val="24"/>
          <w:szCs w:val="24"/>
          <w:rtl/>
          <w:lang w:bidi="ar-DZ"/>
        </w:rPr>
        <w:t>، ص 361</w:t>
      </w:r>
    </w:p>
  </w:footnote>
  <w:footnote w:id="7">
    <w:p w:rsidR="00941A1A" w:rsidRPr="00633B9C" w:rsidRDefault="00941A1A" w:rsidP="00445B6A">
      <w:pPr>
        <w:pStyle w:val="Notedebasdepage"/>
        <w:rPr>
          <w:sz w:val="24"/>
          <w:szCs w:val="24"/>
          <w:rtl/>
          <w:lang w:bidi="ar-DZ"/>
        </w:rPr>
      </w:pPr>
      <w:r w:rsidRPr="00633B9C">
        <w:rPr>
          <w:rStyle w:val="Appelnotedebasdep"/>
          <w:sz w:val="24"/>
          <w:szCs w:val="24"/>
        </w:rPr>
        <w:footnoteRef/>
      </w:r>
      <w:r w:rsidRPr="00633B9C">
        <w:rPr>
          <w:sz w:val="24"/>
          <w:szCs w:val="24"/>
          <w:rtl/>
        </w:rPr>
        <w:t xml:space="preserve"> </w:t>
      </w:r>
      <w:r w:rsidRPr="00633B9C">
        <w:rPr>
          <w:rFonts w:hint="cs"/>
          <w:sz w:val="24"/>
          <w:szCs w:val="24"/>
          <w:rtl/>
          <w:lang w:bidi="ar-DZ"/>
        </w:rPr>
        <w:t>سورة البقرة الآية 219</w:t>
      </w:r>
    </w:p>
  </w:footnote>
  <w:footnote w:id="8">
    <w:p w:rsidR="00941A1A" w:rsidRPr="00633B9C" w:rsidRDefault="00941A1A" w:rsidP="00445B6A">
      <w:pPr>
        <w:pStyle w:val="Notedebasdepage"/>
        <w:rPr>
          <w:sz w:val="24"/>
          <w:szCs w:val="24"/>
          <w:rtl/>
          <w:lang w:bidi="ar-DZ"/>
        </w:rPr>
      </w:pPr>
      <w:r w:rsidRPr="00633B9C">
        <w:rPr>
          <w:rStyle w:val="Appelnotedebasdep"/>
          <w:sz w:val="24"/>
          <w:szCs w:val="24"/>
        </w:rPr>
        <w:footnoteRef/>
      </w:r>
      <w:r w:rsidRPr="00633B9C">
        <w:rPr>
          <w:sz w:val="24"/>
          <w:szCs w:val="24"/>
          <w:rtl/>
        </w:rPr>
        <w:t xml:space="preserve"> </w:t>
      </w:r>
      <w:r w:rsidRPr="00633B9C">
        <w:rPr>
          <w:rFonts w:hint="cs"/>
          <w:sz w:val="24"/>
          <w:szCs w:val="24"/>
          <w:rtl/>
          <w:lang w:bidi="ar-DZ"/>
        </w:rPr>
        <w:t>سورة النساء الآية 43</w:t>
      </w:r>
    </w:p>
  </w:footnote>
  <w:footnote w:id="9">
    <w:p w:rsidR="00941A1A" w:rsidRPr="00633B9C" w:rsidRDefault="00941A1A" w:rsidP="00445B6A">
      <w:pPr>
        <w:pStyle w:val="Notedebasdepage"/>
        <w:rPr>
          <w:sz w:val="24"/>
          <w:szCs w:val="24"/>
          <w:rtl/>
          <w:lang w:bidi="ar-DZ"/>
        </w:rPr>
      </w:pPr>
      <w:r>
        <w:rPr>
          <w:rStyle w:val="Appelnotedebasdep"/>
        </w:rPr>
        <w:footnoteRef/>
      </w:r>
      <w:r>
        <w:rPr>
          <w:rtl/>
        </w:rPr>
        <w:t xml:space="preserve"> </w:t>
      </w:r>
      <w:r w:rsidRPr="00633B9C">
        <w:rPr>
          <w:rFonts w:hint="cs"/>
          <w:sz w:val="24"/>
          <w:szCs w:val="24"/>
          <w:rtl/>
          <w:lang w:bidi="ar-DZ"/>
        </w:rPr>
        <w:t>سورة المائدة الآية 91.90</w:t>
      </w:r>
    </w:p>
  </w:footnote>
  <w:footnote w:id="10">
    <w:p w:rsidR="00941A1A" w:rsidRPr="00633B9C" w:rsidRDefault="00941A1A" w:rsidP="00710918">
      <w:pPr>
        <w:pStyle w:val="Notedebasdepage"/>
        <w:rPr>
          <w:sz w:val="24"/>
          <w:szCs w:val="24"/>
          <w:rtl/>
          <w:lang w:bidi="ar-DZ"/>
        </w:rPr>
      </w:pPr>
      <w:r w:rsidRPr="00633B9C">
        <w:rPr>
          <w:rStyle w:val="Appelnotedebasdep"/>
          <w:sz w:val="24"/>
          <w:szCs w:val="24"/>
        </w:rPr>
        <w:footnoteRef/>
      </w:r>
      <w:r w:rsidRPr="00633B9C">
        <w:rPr>
          <w:sz w:val="24"/>
          <w:szCs w:val="24"/>
          <w:rtl/>
        </w:rPr>
        <w:t xml:space="preserve"> </w:t>
      </w:r>
      <w:r w:rsidRPr="00633B9C">
        <w:rPr>
          <w:rFonts w:hint="cs"/>
          <w:sz w:val="24"/>
          <w:szCs w:val="24"/>
          <w:rtl/>
          <w:lang w:bidi="ar-DZ"/>
        </w:rPr>
        <w:t>الرقيق القيرواني ، قطب السرور في أو صاف الخمور ، د ت د ط ص 199.</w:t>
      </w:r>
    </w:p>
  </w:footnote>
  <w:footnote w:id="11">
    <w:p w:rsidR="00941A1A" w:rsidRPr="00633B9C" w:rsidRDefault="00941A1A" w:rsidP="00445B6A">
      <w:pPr>
        <w:pStyle w:val="Notedebasdepage"/>
        <w:rPr>
          <w:sz w:val="24"/>
          <w:szCs w:val="24"/>
          <w:rtl/>
          <w:lang w:bidi="ar-DZ"/>
        </w:rPr>
      </w:pPr>
      <w:r w:rsidRPr="00633B9C">
        <w:rPr>
          <w:rStyle w:val="Appelnotedebasdep"/>
          <w:sz w:val="24"/>
          <w:szCs w:val="24"/>
        </w:rPr>
        <w:footnoteRef/>
      </w:r>
      <w:r w:rsidRPr="00633B9C">
        <w:rPr>
          <w:sz w:val="24"/>
          <w:szCs w:val="24"/>
          <w:rtl/>
        </w:rPr>
        <w:t xml:space="preserve"> </w:t>
      </w:r>
      <w:r w:rsidRPr="00633B9C">
        <w:rPr>
          <w:rFonts w:hint="cs"/>
          <w:sz w:val="24"/>
          <w:szCs w:val="24"/>
          <w:rtl/>
          <w:lang w:bidi="ar-DZ"/>
        </w:rPr>
        <w:t>المرجع نفسه ، ص 201.</w:t>
      </w:r>
    </w:p>
  </w:footnote>
  <w:footnote w:id="12">
    <w:p w:rsidR="00941A1A" w:rsidRPr="00633B9C" w:rsidRDefault="00941A1A" w:rsidP="00633B9C">
      <w:pPr>
        <w:pStyle w:val="Notedebasdepage"/>
        <w:rPr>
          <w:sz w:val="24"/>
          <w:szCs w:val="24"/>
          <w:lang w:bidi="ar-DZ"/>
        </w:rPr>
      </w:pPr>
      <w:r w:rsidRPr="00633B9C">
        <w:rPr>
          <w:rStyle w:val="Appelnotedebasdep"/>
          <w:sz w:val="24"/>
          <w:szCs w:val="24"/>
        </w:rPr>
        <w:footnoteRef/>
      </w:r>
      <w:r w:rsidRPr="00633B9C">
        <w:rPr>
          <w:sz w:val="24"/>
          <w:szCs w:val="24"/>
          <w:rtl/>
        </w:rPr>
        <w:t xml:space="preserve"> </w:t>
      </w:r>
      <w:r w:rsidR="00710918" w:rsidRPr="00633B9C">
        <w:rPr>
          <w:rFonts w:hint="cs"/>
          <w:sz w:val="24"/>
          <w:szCs w:val="24"/>
          <w:rtl/>
          <w:lang w:bidi="ar-DZ"/>
        </w:rPr>
        <w:t xml:space="preserve">المرجع </w:t>
      </w:r>
      <w:r w:rsidR="00633B9C">
        <w:rPr>
          <w:rFonts w:hint="cs"/>
          <w:sz w:val="24"/>
          <w:szCs w:val="24"/>
          <w:rtl/>
          <w:lang w:bidi="ar-DZ"/>
        </w:rPr>
        <w:t>السابق</w:t>
      </w:r>
      <w:r w:rsidR="00710918" w:rsidRPr="00633B9C">
        <w:rPr>
          <w:rFonts w:hint="cs"/>
          <w:sz w:val="24"/>
          <w:szCs w:val="24"/>
          <w:rtl/>
          <w:lang w:bidi="ar-DZ"/>
        </w:rPr>
        <w:t>،</w:t>
      </w:r>
      <w:r w:rsidRPr="00633B9C">
        <w:rPr>
          <w:rFonts w:hint="cs"/>
          <w:sz w:val="24"/>
          <w:szCs w:val="24"/>
          <w:rtl/>
          <w:lang w:bidi="ar-DZ"/>
        </w:rPr>
        <w:t xml:space="preserve"> ص 193.</w:t>
      </w:r>
    </w:p>
  </w:footnote>
  <w:footnote w:id="13">
    <w:p w:rsidR="00941A1A" w:rsidRPr="00633B9C" w:rsidRDefault="00941A1A" w:rsidP="00445B6A">
      <w:pPr>
        <w:pStyle w:val="Notedebasdepage"/>
        <w:rPr>
          <w:sz w:val="24"/>
          <w:szCs w:val="24"/>
          <w:lang w:bidi="ar-DZ"/>
        </w:rPr>
      </w:pPr>
      <w:r>
        <w:rPr>
          <w:rStyle w:val="Appelnotedebasdep"/>
        </w:rPr>
        <w:footnoteRef/>
      </w:r>
      <w:r>
        <w:rPr>
          <w:rtl/>
        </w:rPr>
        <w:t xml:space="preserve"> </w:t>
      </w:r>
      <w:r w:rsidRPr="00633B9C">
        <w:rPr>
          <w:rFonts w:hint="cs"/>
          <w:sz w:val="24"/>
          <w:szCs w:val="24"/>
          <w:rtl/>
          <w:lang w:bidi="ar-DZ"/>
        </w:rPr>
        <w:t>شوقي ضيف ، تاريخ الأدب العربي ، العصر الإسلامي ، دار المعارف ، ط10 ب ت ص 380</w:t>
      </w:r>
    </w:p>
  </w:footnote>
  <w:footnote w:id="14">
    <w:p w:rsidR="00941A1A" w:rsidRPr="00633B9C" w:rsidRDefault="00941A1A" w:rsidP="00633B9C">
      <w:pPr>
        <w:pStyle w:val="Notedebasdepage"/>
        <w:rPr>
          <w:sz w:val="24"/>
          <w:szCs w:val="24"/>
          <w:rtl/>
          <w:lang w:bidi="ar-DZ"/>
        </w:rPr>
      </w:pPr>
      <w:r w:rsidRPr="00633B9C">
        <w:rPr>
          <w:rStyle w:val="Appelnotedebasdep"/>
          <w:sz w:val="24"/>
          <w:szCs w:val="24"/>
        </w:rPr>
        <w:footnoteRef/>
      </w:r>
      <w:r w:rsidRPr="00633B9C">
        <w:rPr>
          <w:sz w:val="24"/>
          <w:szCs w:val="24"/>
          <w:rtl/>
        </w:rPr>
        <w:t xml:space="preserve"> </w:t>
      </w:r>
      <w:r w:rsidR="009829E9" w:rsidRPr="00633B9C">
        <w:rPr>
          <w:rFonts w:hint="cs"/>
          <w:sz w:val="24"/>
          <w:szCs w:val="24"/>
          <w:rtl/>
          <w:lang w:bidi="ar-DZ"/>
        </w:rPr>
        <w:t xml:space="preserve">المرجع </w:t>
      </w:r>
      <w:r w:rsidR="00633B9C">
        <w:rPr>
          <w:rFonts w:hint="cs"/>
          <w:sz w:val="24"/>
          <w:szCs w:val="24"/>
          <w:rtl/>
          <w:lang w:bidi="ar-DZ"/>
        </w:rPr>
        <w:t>نفسه</w:t>
      </w:r>
      <w:r w:rsidRPr="00633B9C">
        <w:rPr>
          <w:rFonts w:hint="cs"/>
          <w:sz w:val="24"/>
          <w:szCs w:val="24"/>
          <w:rtl/>
          <w:lang w:bidi="ar-DZ"/>
        </w:rPr>
        <w:t xml:space="preserve"> ،ص 377.</w:t>
      </w:r>
    </w:p>
  </w:footnote>
  <w:footnote w:id="15">
    <w:p w:rsidR="00941A1A" w:rsidRPr="008D4E52" w:rsidRDefault="00941A1A" w:rsidP="008D4E52">
      <w:pPr>
        <w:pStyle w:val="Notedebasdepage"/>
        <w:rPr>
          <w:sz w:val="24"/>
          <w:szCs w:val="24"/>
        </w:rPr>
      </w:pPr>
      <w:r>
        <w:rPr>
          <w:rStyle w:val="Appelnotedebasdep"/>
        </w:rPr>
        <w:footnoteRef/>
      </w:r>
      <w:r>
        <w:rPr>
          <w:rtl/>
        </w:rPr>
        <w:t xml:space="preserve"> </w:t>
      </w:r>
      <w:r w:rsidRPr="008D4E52">
        <w:rPr>
          <w:rFonts w:hint="cs"/>
          <w:sz w:val="24"/>
          <w:szCs w:val="24"/>
          <w:rtl/>
        </w:rPr>
        <w:t xml:space="preserve">المرجع </w:t>
      </w:r>
      <w:r w:rsidR="008D4E52" w:rsidRPr="008D4E52">
        <w:rPr>
          <w:rFonts w:hint="cs"/>
          <w:sz w:val="24"/>
          <w:szCs w:val="24"/>
          <w:rtl/>
        </w:rPr>
        <w:t>السابق،</w:t>
      </w:r>
      <w:r w:rsidRPr="008D4E52">
        <w:rPr>
          <w:rFonts w:hint="cs"/>
          <w:sz w:val="24"/>
          <w:szCs w:val="24"/>
          <w:rtl/>
        </w:rPr>
        <w:t xml:space="preserve"> ص 378</w:t>
      </w:r>
    </w:p>
  </w:footnote>
  <w:footnote w:id="16">
    <w:p w:rsidR="00941A1A" w:rsidRPr="008D4E52" w:rsidRDefault="00941A1A" w:rsidP="009829E9">
      <w:pPr>
        <w:pStyle w:val="Notedebasdepage"/>
        <w:rPr>
          <w:sz w:val="24"/>
          <w:szCs w:val="24"/>
          <w:rtl/>
          <w:lang w:bidi="ar-DZ"/>
        </w:rPr>
      </w:pPr>
      <w:r w:rsidRPr="008D4E52">
        <w:rPr>
          <w:rStyle w:val="Appelnotedebasdep"/>
          <w:sz w:val="24"/>
          <w:szCs w:val="24"/>
        </w:rPr>
        <w:footnoteRef/>
      </w:r>
      <w:r w:rsidRPr="008D4E52">
        <w:rPr>
          <w:sz w:val="24"/>
          <w:szCs w:val="24"/>
          <w:rtl/>
        </w:rPr>
        <w:t xml:space="preserve"> </w:t>
      </w:r>
      <w:r w:rsidR="009829E9" w:rsidRPr="008D4E52">
        <w:rPr>
          <w:rFonts w:hint="cs"/>
          <w:sz w:val="24"/>
          <w:szCs w:val="24"/>
          <w:rtl/>
          <w:lang w:bidi="ar-DZ"/>
        </w:rPr>
        <w:t>المرجع نفسه</w:t>
      </w:r>
      <w:r w:rsidRPr="008D4E52">
        <w:rPr>
          <w:rFonts w:hint="cs"/>
          <w:sz w:val="24"/>
          <w:szCs w:val="24"/>
          <w:rtl/>
          <w:lang w:bidi="ar-DZ"/>
        </w:rPr>
        <w:t xml:space="preserve"> ، ص 381</w:t>
      </w:r>
    </w:p>
  </w:footnote>
  <w:footnote w:id="17">
    <w:p w:rsidR="00941A1A" w:rsidRPr="008D4E52" w:rsidRDefault="00941A1A" w:rsidP="009829E9">
      <w:pPr>
        <w:pStyle w:val="Notedebasdepage"/>
        <w:rPr>
          <w:sz w:val="24"/>
          <w:szCs w:val="24"/>
          <w:lang w:bidi="ar-DZ"/>
        </w:rPr>
      </w:pPr>
      <w:r>
        <w:rPr>
          <w:rStyle w:val="Appelnotedebasdep"/>
        </w:rPr>
        <w:footnoteRef/>
      </w:r>
      <w:r>
        <w:rPr>
          <w:rtl/>
        </w:rPr>
        <w:t xml:space="preserve"> </w:t>
      </w:r>
      <w:r w:rsidRPr="008D4E52">
        <w:rPr>
          <w:rFonts w:hint="cs"/>
          <w:sz w:val="24"/>
          <w:szCs w:val="24"/>
          <w:rtl/>
          <w:lang w:bidi="ar-DZ"/>
        </w:rPr>
        <w:t xml:space="preserve">المرجع </w:t>
      </w:r>
      <w:r w:rsidR="009829E9" w:rsidRPr="008D4E52">
        <w:rPr>
          <w:rFonts w:hint="cs"/>
          <w:sz w:val="24"/>
          <w:szCs w:val="24"/>
          <w:rtl/>
          <w:lang w:bidi="ar-DZ"/>
        </w:rPr>
        <w:t>السابق،</w:t>
      </w:r>
      <w:r w:rsidRPr="008D4E52">
        <w:rPr>
          <w:rFonts w:hint="cs"/>
          <w:sz w:val="24"/>
          <w:szCs w:val="24"/>
          <w:rtl/>
          <w:lang w:bidi="ar-DZ"/>
        </w:rPr>
        <w:t xml:space="preserve"> ص 383.382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2"/>
        <w:szCs w:val="32"/>
        <w:rtl/>
      </w:rPr>
      <w:alias w:val="Titre"/>
      <w:id w:val="77738743"/>
      <w:placeholder>
        <w:docPart w:val="4CDC3C5612D7407C945614E18773FC43"/>
      </w:placeholder>
      <w:dataBinding w:prefixMappings="xmlns:ns0='http://schemas.openxmlformats.org/package/2006/metadata/core-properties' xmlns:ns1='http://purl.org/dc/elements/1.1/'" w:xpath="/ns0:coreProperties[1]/ns1:title[1]" w:storeItemID="{6C3C8BC8-F283-45AE-878A-BAB7291924A1}"/>
      <w:text/>
    </w:sdtPr>
    <w:sdtContent>
      <w:p w:rsidR="00941A1A" w:rsidRDefault="008D4E52" w:rsidP="00445B6A">
        <w:pPr>
          <w:pStyle w:val="En-tte"/>
          <w:pBdr>
            <w:bottom w:val="thickThinSmallGap" w:sz="24" w:space="1" w:color="622423" w:themeColor="accent2" w:themeShade="7F"/>
          </w:pBdr>
          <w:rPr>
            <w:rFonts w:asciiTheme="majorHAnsi" w:eastAsiaTheme="majorEastAsia" w:hAnsiTheme="majorHAnsi" w:cstheme="majorBidi"/>
            <w:sz w:val="32"/>
            <w:szCs w:val="32"/>
          </w:rPr>
        </w:pPr>
        <w:r w:rsidRPr="008D4E52">
          <w:rPr>
            <w:rFonts w:asciiTheme="majorHAnsi" w:eastAsiaTheme="majorEastAsia" w:hAnsiTheme="majorHAnsi" w:cstheme="majorBidi" w:hint="cs"/>
            <w:b/>
            <w:bCs/>
            <w:sz w:val="32"/>
            <w:szCs w:val="32"/>
            <w:rtl/>
            <w:lang w:bidi="ar-DZ"/>
          </w:rPr>
          <w:t>مدخل</w:t>
        </w:r>
      </w:p>
    </w:sdtContent>
  </w:sdt>
  <w:p w:rsidR="00941A1A" w:rsidRDefault="00941A1A">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hdrShapeDefaults>
    <o:shapedefaults v:ext="edit" spidmax="13314"/>
    <o:shapelayout v:ext="edit">
      <o:idmap v:ext="edit" data="12"/>
    </o:shapelayout>
  </w:hdrShapeDefaults>
  <w:footnotePr>
    <w:numRestart w:val="eachPage"/>
    <w:footnote w:id="0"/>
    <w:footnote w:id="1"/>
  </w:footnotePr>
  <w:endnotePr>
    <w:endnote w:id="0"/>
    <w:endnote w:id="1"/>
  </w:endnotePr>
  <w:compat>
    <w:useFELayout/>
  </w:compat>
  <w:rsids>
    <w:rsidRoot w:val="00F64988"/>
    <w:rsid w:val="00016101"/>
    <w:rsid w:val="00023271"/>
    <w:rsid w:val="00047DED"/>
    <w:rsid w:val="00091AA5"/>
    <w:rsid w:val="00092A77"/>
    <w:rsid w:val="000A4CCF"/>
    <w:rsid w:val="000B15E2"/>
    <w:rsid w:val="000D63B6"/>
    <w:rsid w:val="001045C0"/>
    <w:rsid w:val="001112BE"/>
    <w:rsid w:val="00205B81"/>
    <w:rsid w:val="00211971"/>
    <w:rsid w:val="00217CC7"/>
    <w:rsid w:val="00222EBD"/>
    <w:rsid w:val="00282E69"/>
    <w:rsid w:val="002872D6"/>
    <w:rsid w:val="002A35FF"/>
    <w:rsid w:val="002D574B"/>
    <w:rsid w:val="002F62D7"/>
    <w:rsid w:val="003004AC"/>
    <w:rsid w:val="00341EAC"/>
    <w:rsid w:val="003B1C99"/>
    <w:rsid w:val="00400C63"/>
    <w:rsid w:val="00445B6A"/>
    <w:rsid w:val="0045228A"/>
    <w:rsid w:val="005014C4"/>
    <w:rsid w:val="005034AB"/>
    <w:rsid w:val="00536944"/>
    <w:rsid w:val="005521FB"/>
    <w:rsid w:val="00583672"/>
    <w:rsid w:val="00633B9C"/>
    <w:rsid w:val="006C2E03"/>
    <w:rsid w:val="006C64AD"/>
    <w:rsid w:val="006E6E22"/>
    <w:rsid w:val="006F2CD3"/>
    <w:rsid w:val="00710918"/>
    <w:rsid w:val="00730792"/>
    <w:rsid w:val="00732613"/>
    <w:rsid w:val="00777893"/>
    <w:rsid w:val="007C6F05"/>
    <w:rsid w:val="007F390F"/>
    <w:rsid w:val="0080332C"/>
    <w:rsid w:val="00823D70"/>
    <w:rsid w:val="00866186"/>
    <w:rsid w:val="008A42D6"/>
    <w:rsid w:val="008C356E"/>
    <w:rsid w:val="008D1747"/>
    <w:rsid w:val="008D4E52"/>
    <w:rsid w:val="008E4298"/>
    <w:rsid w:val="00941A1A"/>
    <w:rsid w:val="00980B1D"/>
    <w:rsid w:val="009829E9"/>
    <w:rsid w:val="009A4533"/>
    <w:rsid w:val="009D37C4"/>
    <w:rsid w:val="009E54A8"/>
    <w:rsid w:val="00A14DDF"/>
    <w:rsid w:val="00A25198"/>
    <w:rsid w:val="00A257D9"/>
    <w:rsid w:val="00A62875"/>
    <w:rsid w:val="00A92EC8"/>
    <w:rsid w:val="00A96010"/>
    <w:rsid w:val="00B21B36"/>
    <w:rsid w:val="00B24589"/>
    <w:rsid w:val="00B77A03"/>
    <w:rsid w:val="00B80CA6"/>
    <w:rsid w:val="00B9370C"/>
    <w:rsid w:val="00B96194"/>
    <w:rsid w:val="00BE67B5"/>
    <w:rsid w:val="00BF18A3"/>
    <w:rsid w:val="00C27DB8"/>
    <w:rsid w:val="00C412D5"/>
    <w:rsid w:val="00C52563"/>
    <w:rsid w:val="00C70541"/>
    <w:rsid w:val="00C90806"/>
    <w:rsid w:val="00CD4232"/>
    <w:rsid w:val="00CF68C4"/>
    <w:rsid w:val="00D11E6A"/>
    <w:rsid w:val="00D2039F"/>
    <w:rsid w:val="00D2176E"/>
    <w:rsid w:val="00D323DD"/>
    <w:rsid w:val="00D359F7"/>
    <w:rsid w:val="00D41453"/>
    <w:rsid w:val="00E15C51"/>
    <w:rsid w:val="00E2744A"/>
    <w:rsid w:val="00E43FEA"/>
    <w:rsid w:val="00E53D74"/>
    <w:rsid w:val="00EA2C7E"/>
    <w:rsid w:val="00EA3231"/>
    <w:rsid w:val="00EE4481"/>
    <w:rsid w:val="00F310D2"/>
    <w:rsid w:val="00F64988"/>
    <w:rsid w:val="00F73C4C"/>
    <w:rsid w:val="00FB3AAF"/>
    <w:rsid w:val="00FB3B44"/>
    <w:rsid w:val="00FF17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A6"/>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F649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64988"/>
    <w:rPr>
      <w:sz w:val="20"/>
      <w:szCs w:val="20"/>
    </w:rPr>
  </w:style>
  <w:style w:type="character" w:styleId="Appelnotedebasdep">
    <w:name w:val="footnote reference"/>
    <w:basedOn w:val="Policepardfaut"/>
    <w:uiPriority w:val="99"/>
    <w:semiHidden/>
    <w:unhideWhenUsed/>
    <w:rsid w:val="00F64988"/>
    <w:rPr>
      <w:vertAlign w:val="superscript"/>
    </w:rPr>
  </w:style>
  <w:style w:type="paragraph" w:styleId="En-tte">
    <w:name w:val="header"/>
    <w:basedOn w:val="Normal"/>
    <w:link w:val="En-tteCar"/>
    <w:uiPriority w:val="99"/>
    <w:unhideWhenUsed/>
    <w:rsid w:val="00445B6A"/>
    <w:pPr>
      <w:tabs>
        <w:tab w:val="center" w:pos="4153"/>
        <w:tab w:val="right" w:pos="8306"/>
      </w:tabs>
      <w:spacing w:after="0" w:line="240" w:lineRule="auto"/>
    </w:pPr>
  </w:style>
  <w:style w:type="character" w:customStyle="1" w:styleId="En-tteCar">
    <w:name w:val="En-tête Car"/>
    <w:basedOn w:val="Policepardfaut"/>
    <w:link w:val="En-tte"/>
    <w:uiPriority w:val="99"/>
    <w:rsid w:val="00445B6A"/>
  </w:style>
  <w:style w:type="paragraph" w:styleId="Pieddepage">
    <w:name w:val="footer"/>
    <w:basedOn w:val="Normal"/>
    <w:link w:val="PieddepageCar"/>
    <w:uiPriority w:val="99"/>
    <w:semiHidden/>
    <w:unhideWhenUsed/>
    <w:rsid w:val="00445B6A"/>
    <w:pPr>
      <w:tabs>
        <w:tab w:val="center" w:pos="4153"/>
        <w:tab w:val="right" w:pos="8306"/>
      </w:tabs>
      <w:spacing w:after="0" w:line="240" w:lineRule="auto"/>
    </w:pPr>
  </w:style>
  <w:style w:type="character" w:customStyle="1" w:styleId="PieddepageCar">
    <w:name w:val="Pied de page Car"/>
    <w:basedOn w:val="Policepardfaut"/>
    <w:link w:val="Pieddepage"/>
    <w:uiPriority w:val="99"/>
    <w:semiHidden/>
    <w:rsid w:val="00445B6A"/>
  </w:style>
  <w:style w:type="paragraph" w:styleId="Textedebulles">
    <w:name w:val="Balloon Text"/>
    <w:basedOn w:val="Normal"/>
    <w:link w:val="TextedebullesCar"/>
    <w:uiPriority w:val="99"/>
    <w:semiHidden/>
    <w:unhideWhenUsed/>
    <w:rsid w:val="00445B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45B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CDC3C5612D7407C945614E18773FC43"/>
        <w:category>
          <w:name w:val="Général"/>
          <w:gallery w:val="placeholder"/>
        </w:category>
        <w:types>
          <w:type w:val="bbPlcHdr"/>
        </w:types>
        <w:behaviors>
          <w:behavior w:val="content"/>
        </w:behaviors>
        <w:guid w:val="{05CADACF-1DEB-47FB-A6D8-1F34F71BC2AC}"/>
      </w:docPartPr>
      <w:docPartBody>
        <w:p w:rsidR="00051742" w:rsidRDefault="00DA1B24" w:rsidP="00DA1B24">
          <w:pPr>
            <w:pStyle w:val="4CDC3C5612D7407C945614E18773FC43"/>
          </w:pPr>
          <w:r>
            <w:rPr>
              <w:rFonts w:asciiTheme="majorHAnsi" w:eastAsiaTheme="majorEastAsia" w:hAnsiTheme="majorHAnsi" w:cstheme="majorBidi"/>
              <w:sz w:val="32"/>
              <w:szCs w:val="32"/>
              <w:lang w:val="fr-FR"/>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po">
    <w:altName w:val="Times New Roman"/>
    <w:panose1 w:val="00000000000000000000"/>
    <w:charset w:val="00"/>
    <w:family w:val="roman"/>
    <w:notTrueType/>
    <w:pitch w:val="default"/>
    <w:sig w:usb0="00000000" w:usb1="00000000" w:usb2="00000000" w:usb3="00000000" w:csb0="00000000"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1B24"/>
    <w:rsid w:val="00051742"/>
    <w:rsid w:val="008440E3"/>
    <w:rsid w:val="008902D9"/>
    <w:rsid w:val="00DA1B24"/>
    <w:rsid w:val="00E931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42"/>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CDC3C5612D7407C945614E18773FC43">
    <w:name w:val="4CDC3C5612D7407C945614E18773FC43"/>
    <w:rsid w:val="00DA1B2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FE5B6-D816-4AD4-8A14-644D3CFF1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1546</Words>
  <Characters>8814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مدخل</vt:lpstr>
    </vt:vector>
  </TitlesOfParts>
  <Company/>
  <LinksUpToDate>false</LinksUpToDate>
  <CharactersWithSpaces>10340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مدخل</dc:title>
  <dc:creator>mohamed05</dc:creator>
  <cp:lastModifiedBy>mohamed05</cp:lastModifiedBy>
  <cp:revision>3</cp:revision>
  <cp:lastPrinted>2017-05-20T10:11:00Z</cp:lastPrinted>
  <dcterms:created xsi:type="dcterms:W3CDTF">2017-05-20T10:08:00Z</dcterms:created>
  <dcterms:modified xsi:type="dcterms:W3CDTF">2017-05-20T10:13:00Z</dcterms:modified>
</cp:coreProperties>
</file>